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outlineLvl w:val="0"/>
        <w:rPr>
          <w:rFonts w:ascii="Arial" w:hAnsi="Arial" w:eastAsia="Batang" w:cs="Arial"/>
          <w:b/>
          <w:bCs/>
          <w:sz w:val="28"/>
          <w:szCs w:val="24"/>
          <w:lang w:eastAsia="en-US"/>
        </w:rPr>
      </w:pPr>
      <w:r>
        <w:rPr>
          <w:rFonts w:ascii="Arial" w:hAnsi="Arial" w:eastAsia="Batang" w:cs="Arial"/>
          <w:b/>
          <w:bCs/>
          <w:sz w:val="28"/>
          <w:szCs w:val="24"/>
          <w:lang w:eastAsia="en-US"/>
        </w:rPr>
        <w:t>3GPP TSG RAN WG1 #10</w:t>
      </w:r>
      <w:r>
        <w:rPr>
          <w:rFonts w:hint="eastAsia" w:ascii="Arial" w:hAnsi="Arial" w:cs="Arial" w:eastAsiaTheme="minorEastAsia"/>
          <w:b/>
          <w:bCs/>
          <w:sz w:val="28"/>
          <w:szCs w:val="24"/>
          <w:lang w:eastAsia="zh-CN"/>
        </w:rPr>
        <w:t>6b</w:t>
      </w:r>
      <w:r>
        <w:rPr>
          <w:rFonts w:ascii="Arial" w:hAnsi="Arial" w:eastAsia="Batang" w:cs="Arial"/>
          <w:b/>
          <w:bCs/>
          <w:sz w:val="28"/>
          <w:szCs w:val="24"/>
          <w:lang w:eastAsia="en-US"/>
        </w:rPr>
        <w:t>-e</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hint="eastAsia" w:ascii="Arial" w:hAnsi="Arial" w:cs="Arial" w:eastAsiaTheme="minorEastAsia"/>
          <w:b/>
          <w:bCs/>
          <w:sz w:val="28"/>
          <w:szCs w:val="24"/>
          <w:lang w:eastAsia="zh-CN"/>
        </w:rPr>
        <w:t>R1-2109287</w:t>
      </w:r>
    </w:p>
    <w:p>
      <w:pPr>
        <w:tabs>
          <w:tab w:val="center" w:pos="4536"/>
          <w:tab w:val="right" w:pos="9072"/>
        </w:tabs>
        <w:outlineLvl w:val="0"/>
        <w:rPr>
          <w:b/>
          <w:bCs/>
          <w:sz w:val="24"/>
          <w:szCs w:val="24"/>
        </w:rPr>
      </w:pPr>
      <w:r>
        <w:rPr>
          <w:rFonts w:ascii="Arial" w:hAnsi="Arial" w:eastAsia="Batang" w:cs="Arial"/>
          <w:b/>
          <w:bCs/>
          <w:sz w:val="28"/>
          <w:szCs w:val="24"/>
          <w:lang w:eastAsia="en-US"/>
        </w:rPr>
        <w:t xml:space="preserve">e-Meeting, </w:t>
      </w:r>
      <w:r>
        <w:rPr>
          <w:rFonts w:ascii="Arial" w:hAnsi="Arial" w:eastAsia="MS Mincho" w:cs="Arial"/>
          <w:b/>
          <w:bCs/>
          <w:sz w:val="28"/>
          <w:szCs w:val="24"/>
        </w:rPr>
        <w:t>October 11</w:t>
      </w:r>
      <w:r>
        <w:rPr>
          <w:rFonts w:ascii="Arial" w:hAnsi="Arial" w:eastAsia="MS Mincho" w:cs="Arial"/>
          <w:b/>
          <w:bCs/>
          <w:sz w:val="28"/>
          <w:szCs w:val="24"/>
          <w:vertAlign w:val="superscript"/>
        </w:rPr>
        <w:t>th</w:t>
      </w:r>
      <w:r>
        <w:rPr>
          <w:rFonts w:ascii="Arial" w:hAnsi="Arial" w:eastAsia="MS Mincho" w:cs="Arial"/>
          <w:b/>
          <w:bCs/>
          <w:sz w:val="28"/>
          <w:szCs w:val="24"/>
        </w:rPr>
        <w:t xml:space="preserve"> – 19</w:t>
      </w:r>
      <w:r>
        <w:rPr>
          <w:rFonts w:ascii="Arial" w:hAnsi="Arial" w:eastAsia="MS Mincho" w:cs="Arial"/>
          <w:b/>
          <w:bCs/>
          <w:sz w:val="28"/>
          <w:szCs w:val="24"/>
          <w:vertAlign w:val="superscript"/>
        </w:rPr>
        <w:t>th</w:t>
      </w:r>
      <w:bookmarkStart w:id="5" w:name="_GoBack"/>
      <w:bookmarkEnd w:id="5"/>
      <w:r>
        <w:rPr>
          <w:rFonts w:ascii="Arial" w:hAnsi="Arial" w:eastAsia="MS Mincho" w:cs="Arial"/>
          <w:b/>
          <w:bCs/>
          <w:sz w:val="28"/>
          <w:szCs w:val="24"/>
        </w:rPr>
        <w:t>, 2021</w:t>
      </w:r>
    </w:p>
    <w:p>
      <w:pPr>
        <w:widowControl w:val="0"/>
        <w:spacing w:after="0"/>
        <w:jc w:val="both"/>
        <w:rPr>
          <w:sz w:val="24"/>
          <w:szCs w:val="24"/>
          <w:lang w:eastAsia="zh-CN"/>
        </w:rPr>
      </w:pPr>
    </w:p>
    <w:p>
      <w:pPr>
        <w:pStyle w:val="103"/>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3"/>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reduced maximum UE bandwidth</w:t>
      </w:r>
    </w:p>
    <w:p>
      <w:pPr>
        <w:pStyle w:val="103"/>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8.6.1</w:t>
      </w:r>
      <w:r>
        <w:rPr>
          <w:rFonts w:hint="eastAsia" w:ascii="Times New Roman" w:hAnsi="Times New Roman"/>
          <w:sz w:val="24"/>
          <w:szCs w:val="24"/>
          <w:lang w:eastAsia="zh-CN"/>
        </w:rPr>
        <w:t>.1</w:t>
      </w:r>
    </w:p>
    <w:p>
      <w:pPr>
        <w:pStyle w:val="103"/>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ind w:left="425" w:hanging="425"/>
        <w:rPr>
          <w:rFonts w:ascii="Times New Roman" w:hAnsi="Times New Roman"/>
        </w:rPr>
      </w:pPr>
      <w:bookmarkStart w:id="4" w:name="_Toc120549591"/>
      <w:r>
        <w:rPr>
          <w:rFonts w:ascii="Times New Roman" w:hAnsi="Times New Roman"/>
        </w:rPr>
        <w:t>Introduction</w:t>
      </w:r>
      <w:bookmarkEnd w:id="4"/>
    </w:p>
    <w:p>
      <w:pPr>
        <w:spacing w:after="120"/>
        <w:rPr>
          <w:sz w:val="21"/>
        </w:rPr>
      </w:pPr>
      <w:r>
        <w:rPr>
          <w:sz w:val="21"/>
        </w:rPr>
        <w:t xml:space="preserve">In </w:t>
      </w:r>
      <w:r>
        <w:rPr>
          <w:rFonts w:eastAsia="Yu Mincho"/>
          <w:bCs/>
          <w:iCs/>
          <w:sz w:val="21"/>
        </w:rPr>
        <w:t>RAN1#10</w:t>
      </w:r>
      <w:r>
        <w:rPr>
          <w:rFonts w:hint="eastAsia" w:eastAsiaTheme="minorEastAsia"/>
          <w:bCs/>
          <w:iCs/>
          <w:sz w:val="21"/>
          <w:lang w:eastAsia="zh-CN"/>
        </w:rPr>
        <w:t>6</w:t>
      </w:r>
      <w:r>
        <w:rPr>
          <w:rFonts w:eastAsia="Yu Mincho"/>
          <w:bCs/>
          <w:iCs/>
          <w:sz w:val="21"/>
        </w:rPr>
        <w:t>-e</w:t>
      </w:r>
      <w:r>
        <w:rPr>
          <w:sz w:val="21"/>
        </w:rPr>
        <w:t xml:space="preserve"> meeting, the following agreements we</w:t>
      </w:r>
      <w:r>
        <w:rPr>
          <w:sz w:val="21"/>
          <w:lang w:val="en-US" w:eastAsia="zh-CN"/>
        </w:rPr>
        <w:t xml:space="preserve">re made regarding the maximum UE bandwidth reduction of </w:t>
      </w:r>
      <w:r>
        <w:rPr>
          <w:rFonts w:hint="eastAsia"/>
          <w:sz w:val="21"/>
          <w:lang w:val="en-US" w:eastAsia="zh-CN"/>
        </w:rPr>
        <w:t>RedCap</w:t>
      </w:r>
      <w:r>
        <w:rPr>
          <w:sz w:val="21"/>
          <w:lang w:val="en-US" w:eastAsia="zh-CN"/>
        </w:rPr>
        <w:t xml:space="preserve"> </w:t>
      </w:r>
      <w:r>
        <w:rPr>
          <w:sz w:val="21"/>
        </w:rPr>
        <w:t xml:space="preserve">UEs </w:t>
      </w:r>
      <w:r>
        <w:fldChar w:fldCharType="begin"/>
      </w:r>
      <w:r>
        <w:instrText xml:space="preserve"> REF _Ref53752519 \r \h  \* MERGEFORMAT </w:instrText>
      </w:r>
      <w:r>
        <w:fldChar w:fldCharType="separate"/>
      </w:r>
      <w:r>
        <w:rPr>
          <w:sz w:val="21"/>
        </w:rPr>
        <w:t>[1]</w:t>
      </w:r>
      <w:r>
        <w:rPr>
          <w:sz w:val="21"/>
        </w:rPr>
        <w:fldChar w:fldCharType="end"/>
      </w:r>
      <w:r>
        <w:rPr>
          <w:sz w:val="21"/>
        </w:rPr>
        <w:t xml:space="preserve">. </w:t>
      </w:r>
    </w:p>
    <w:p>
      <w:pPr>
        <w:shd w:val="clear" w:color="auto" w:fill="FFFFFF"/>
        <w:spacing w:before="0" w:line="231" w:lineRule="atLeast"/>
        <w:jc w:val="both"/>
        <w:rPr>
          <w:b/>
          <w:bCs/>
          <w:color w:val="000000"/>
          <w:sz w:val="21"/>
          <w:highlight w:val="green"/>
          <w:lang w:val="en-US" w:eastAsia="zh-CN"/>
        </w:rPr>
      </w:pPr>
      <w:r>
        <w:rPr>
          <w:b/>
          <w:bCs/>
          <w:color w:val="000000"/>
          <w:sz w:val="21"/>
          <w:highlight w:val="green"/>
          <w:shd w:val="clear" w:color="auto" w:fill="FFFF00"/>
          <w:lang w:val="en-US" w:eastAsia="zh-CN"/>
        </w:rPr>
        <w:t>Agreement</w:t>
      </w:r>
      <w:r>
        <w:rPr>
          <w:b/>
          <w:bCs/>
          <w:color w:val="000000"/>
          <w:sz w:val="21"/>
          <w:highlight w:val="green"/>
          <w:lang w:val="en-US" w:eastAsia="zh-CN"/>
        </w:rPr>
        <w:t xml:space="preserve"> </w:t>
      </w:r>
    </w:p>
    <w:p>
      <w:pPr>
        <w:shd w:val="clear" w:color="auto" w:fill="FFFFFF"/>
        <w:spacing w:before="0" w:line="231" w:lineRule="atLeast"/>
        <w:jc w:val="both"/>
        <w:rPr>
          <w:rFonts w:ascii="Calibri" w:hAnsi="Calibri" w:cs="Calibri"/>
          <w:color w:val="000000"/>
          <w:sz w:val="24"/>
          <w:szCs w:val="22"/>
          <w:lang w:val="en-US" w:eastAsia="zh-CN"/>
        </w:rPr>
      </w:pPr>
      <w:r>
        <w:rPr>
          <w:color w:val="000000"/>
          <w:sz w:val="21"/>
          <w:lang w:val="en-US" w:eastAsia="zh-CN"/>
        </w:rPr>
        <w:t>Replace the RAN1#104bis-e working assumption with the following agreement:</w:t>
      </w:r>
    </w:p>
    <w:p>
      <w:pPr>
        <w:numPr>
          <w:ilvl w:val="0"/>
          <w:numId w:val="7"/>
        </w:numPr>
        <w:shd w:val="clear" w:color="auto" w:fill="FFFFFF"/>
        <w:spacing w:before="0" w:after="0" w:line="231" w:lineRule="atLeast"/>
        <w:rPr>
          <w:rFonts w:ascii="Calibri" w:hAnsi="Calibri" w:eastAsia="Microsoft YaHei UI" w:cs="Calibri"/>
          <w:color w:val="000000"/>
          <w:sz w:val="24"/>
          <w:szCs w:val="22"/>
          <w:lang w:val="en-US" w:eastAsia="zh-CN"/>
        </w:rPr>
      </w:pPr>
      <w:r>
        <w:rPr>
          <w:rFonts w:ascii="Times" w:hAnsi="Times" w:eastAsia="Microsoft YaHei UI" w:cs="Times"/>
          <w:color w:val="000000"/>
          <w:sz w:val="21"/>
          <w:lang w:val="en-US" w:eastAsia="zh-CN"/>
        </w:rPr>
        <w:t>During initial access, the bandwidth of the initial DL BWP for RedCap UEs is not expected to exceed the maximum RedCap UE bandwidth.</w:t>
      </w:r>
    </w:p>
    <w:p>
      <w:pPr>
        <w:numPr>
          <w:ilvl w:val="1"/>
          <w:numId w:val="7"/>
        </w:numPr>
        <w:shd w:val="clear" w:color="auto" w:fill="FFFFFF"/>
        <w:spacing w:before="0" w:after="0" w:line="231" w:lineRule="atLeast"/>
        <w:rPr>
          <w:rFonts w:ascii="Calibri" w:hAnsi="Calibri" w:eastAsia="Microsoft YaHei UI" w:cs="Calibri"/>
          <w:color w:val="000000"/>
          <w:sz w:val="24"/>
          <w:szCs w:val="22"/>
          <w:lang w:val="en-US" w:eastAsia="zh-CN"/>
        </w:rPr>
      </w:pPr>
      <w:r>
        <w:rPr>
          <w:rFonts w:ascii="Times" w:hAnsi="Times" w:eastAsia="Microsoft YaHei UI" w:cs="Times"/>
          <w:color w:val="000000"/>
          <w:sz w:val="21"/>
          <w:lang w:val="en-US" w:eastAsia="zh-CN"/>
        </w:rPr>
        <w:t>RedCap UEs and non-RedCap UEs can share the same MIB-configured initial DL BWP (including the bandwidth and location).</w:t>
      </w:r>
    </w:p>
    <w:p>
      <w:pPr>
        <w:numPr>
          <w:ilvl w:val="1"/>
          <w:numId w:val="7"/>
        </w:numPr>
        <w:shd w:val="clear" w:color="auto" w:fill="FFFFFF"/>
        <w:spacing w:before="0" w:after="0" w:line="231" w:lineRule="atLeast"/>
        <w:rPr>
          <w:rFonts w:ascii="Calibri" w:hAnsi="Calibri" w:eastAsia="Microsoft YaHei UI" w:cs="Calibri"/>
          <w:color w:val="000000"/>
          <w:sz w:val="24"/>
          <w:szCs w:val="22"/>
          <w:lang w:val="en-US" w:eastAsia="zh-CN"/>
        </w:rPr>
      </w:pPr>
      <w:r>
        <w:rPr>
          <w:rFonts w:ascii="Times" w:hAnsi="Times" w:eastAsia="Microsoft YaHei UI" w:cs="Times"/>
          <w:color w:val="000000"/>
          <w:sz w:val="21"/>
          <w:lang w:val="en-US" w:eastAsia="zh-CN"/>
        </w:rPr>
        <w:t>This does not preclude a SIB-configured initial DL BWP for non-RedCap UEs only with a wider bandwidth than the maximum RedCap UE bandwidth.</w:t>
      </w:r>
    </w:p>
    <w:p>
      <w:pPr>
        <w:numPr>
          <w:ilvl w:val="1"/>
          <w:numId w:val="7"/>
        </w:numPr>
        <w:shd w:val="clear" w:color="auto" w:fill="FFFFFF"/>
        <w:spacing w:before="0" w:after="0" w:line="231" w:lineRule="atLeast"/>
        <w:rPr>
          <w:rFonts w:ascii="Calibri" w:hAnsi="Calibri" w:eastAsia="Microsoft YaHei UI" w:cs="Calibri"/>
          <w:color w:val="000000"/>
          <w:sz w:val="24"/>
          <w:szCs w:val="22"/>
          <w:lang w:val="en-US" w:eastAsia="zh-CN"/>
        </w:rPr>
      </w:pPr>
      <w:r>
        <w:rPr>
          <w:rFonts w:ascii="Times" w:hAnsi="Times" w:eastAsia="Microsoft YaHei UI" w:cs="Times"/>
          <w:color w:val="000000"/>
          <w:sz w:val="21"/>
          <w:lang w:val="en-US" w:eastAsia="zh-CN"/>
        </w:rPr>
        <w:t xml:space="preserve">This does not preclude separate or additional bandwidth and location for initial DL BWP for RedCap UEs </w:t>
      </w:r>
      <w:r>
        <w:rPr>
          <w:rFonts w:ascii="Times" w:hAnsi="Times" w:eastAsia="Microsoft YaHei UI" w:cs="Times"/>
          <w:strike/>
          <w:color w:val="000000"/>
          <w:sz w:val="21"/>
          <w:lang w:val="en-US" w:eastAsia="zh-CN"/>
        </w:rPr>
        <w:t>(FFS)</w:t>
      </w:r>
      <w:r>
        <w:rPr>
          <w:rFonts w:ascii="Times" w:hAnsi="Times" w:eastAsia="Microsoft YaHei UI" w:cs="Times"/>
          <w:color w:val="000000"/>
          <w:sz w:val="21"/>
          <w:lang w:val="en-US" w:eastAsia="zh-CN"/>
        </w:rPr>
        <w:t>.</w:t>
      </w:r>
    </w:p>
    <w:p>
      <w:pPr>
        <w:shd w:val="clear" w:color="auto" w:fill="FFFFFF"/>
        <w:spacing w:before="0" w:after="0" w:line="231" w:lineRule="atLeast"/>
        <w:rPr>
          <w:rFonts w:ascii="Calibri" w:hAnsi="Calibri" w:cs="Calibri"/>
          <w:color w:val="000000"/>
          <w:sz w:val="24"/>
          <w:szCs w:val="22"/>
          <w:lang w:val="en-US" w:eastAsia="zh-CN"/>
        </w:rPr>
      </w:pPr>
      <w:r>
        <w:rPr>
          <w:rFonts w:ascii="Times" w:hAnsi="Times" w:cs="Times"/>
          <w:b/>
          <w:bCs/>
          <w:color w:val="000000"/>
          <w:sz w:val="21"/>
          <w:lang w:val="en-US" w:eastAsia="zh-CN"/>
        </w:rPr>
        <w:t> </w:t>
      </w:r>
    </w:p>
    <w:p>
      <w:pPr>
        <w:shd w:val="clear" w:color="auto" w:fill="FFFFFF"/>
        <w:spacing w:before="0" w:line="231" w:lineRule="atLeast"/>
        <w:jc w:val="both"/>
        <w:rPr>
          <w:b/>
          <w:bCs/>
          <w:color w:val="000000"/>
          <w:sz w:val="21"/>
          <w:highlight w:val="green"/>
          <w:lang w:val="en-US" w:eastAsia="zh-CN"/>
        </w:rPr>
      </w:pPr>
      <w:r>
        <w:rPr>
          <w:b/>
          <w:bCs/>
          <w:color w:val="000000"/>
          <w:sz w:val="21"/>
          <w:highlight w:val="green"/>
          <w:shd w:val="clear" w:color="auto" w:fill="FFFF00"/>
          <w:lang w:val="en-US" w:eastAsia="zh-CN"/>
        </w:rPr>
        <w:t>Agreement</w:t>
      </w:r>
    </w:p>
    <w:p>
      <w:pPr>
        <w:shd w:val="clear" w:color="auto" w:fill="FFFFFF"/>
        <w:spacing w:before="0" w:line="231" w:lineRule="atLeast"/>
        <w:jc w:val="both"/>
        <w:rPr>
          <w:rFonts w:ascii="Calibri" w:hAnsi="Calibri" w:cs="Calibri"/>
          <w:color w:val="000000"/>
          <w:sz w:val="24"/>
          <w:szCs w:val="22"/>
          <w:lang w:val="en-US" w:eastAsia="zh-CN"/>
        </w:rPr>
      </w:pPr>
      <w:r>
        <w:rPr>
          <w:color w:val="000000"/>
          <w:sz w:val="21"/>
          <w:lang w:val="en-US" w:eastAsia="zh-CN"/>
        </w:rPr>
        <w:t xml:space="preserve"> Confirm the following working assumptions from RAN1#105-e:</w:t>
      </w:r>
    </w:p>
    <w:p>
      <w:pPr>
        <w:numPr>
          <w:ilvl w:val="0"/>
          <w:numId w:val="8"/>
        </w:numPr>
        <w:shd w:val="clear" w:color="auto" w:fill="FFFFFF"/>
        <w:spacing w:before="0" w:after="0" w:line="231" w:lineRule="atLeast"/>
        <w:rPr>
          <w:rFonts w:ascii="Calibri" w:hAnsi="Calibri" w:eastAsia="Microsoft YaHei UI" w:cs="Calibri"/>
          <w:color w:val="000000"/>
          <w:sz w:val="24"/>
          <w:szCs w:val="22"/>
          <w:lang w:val="en-US" w:eastAsia="zh-CN"/>
        </w:rPr>
      </w:pPr>
      <w:r>
        <w:rPr>
          <w:rFonts w:ascii="Times" w:hAnsi="Times" w:eastAsia="Microsoft YaHei UI" w:cs="Times"/>
          <w:color w:val="000000"/>
          <w:sz w:val="21"/>
          <w:lang w:val="en-US" w:eastAsia="zh-CN"/>
        </w:rPr>
        <w:t>After initial access (i.e., after RRC Setup, RRC Resume, or RRC Reestablishment), for BWP#0 configuration </w:t>
      </w:r>
      <w:r>
        <w:rPr>
          <w:rFonts w:ascii="Times" w:hAnsi="Times" w:eastAsia="Microsoft YaHei UI" w:cs="Times"/>
          <w:color w:val="000000"/>
          <w:sz w:val="21"/>
          <w:u w:val="single"/>
          <w:lang w:val="en-US" w:eastAsia="zh-CN"/>
        </w:rPr>
        <w:t>option 1</w:t>
      </w:r>
      <w:r>
        <w:rPr>
          <w:rFonts w:ascii="Times" w:hAnsi="Times" w:eastAsia="Microsoft YaHei UI" w:cs="Times"/>
          <w:color w:val="000000"/>
          <w:sz w:val="21"/>
          <w:lang w:val="en-US" w:eastAsia="zh-CN"/>
        </w:rPr>
        <w:t> (as in 38.331, Appendix B2), a RedCap UE is not expected to operate with an initial DL BWP wider than the maximum RedCap UE bandwidth.</w:t>
      </w:r>
    </w:p>
    <w:p>
      <w:pPr>
        <w:numPr>
          <w:ilvl w:val="0"/>
          <w:numId w:val="8"/>
        </w:numPr>
        <w:shd w:val="clear" w:color="auto" w:fill="FFFFFF"/>
        <w:spacing w:before="0" w:after="0" w:line="231" w:lineRule="atLeast"/>
        <w:rPr>
          <w:rFonts w:ascii="Calibri" w:hAnsi="Calibri" w:eastAsia="Microsoft YaHei UI" w:cs="Calibri"/>
          <w:color w:val="000000"/>
          <w:sz w:val="24"/>
          <w:szCs w:val="22"/>
          <w:lang w:val="en-US" w:eastAsia="zh-CN"/>
        </w:rPr>
      </w:pPr>
      <w:r>
        <w:rPr>
          <w:rFonts w:ascii="Times" w:hAnsi="Times" w:eastAsia="Microsoft YaHei UI" w:cs="Times"/>
          <w:color w:val="000000"/>
          <w:sz w:val="21"/>
          <w:lang w:val="en-US" w:eastAsia="zh-CN"/>
        </w:rPr>
        <w:t>After initial access (i.e., after RRC Setup, RRC Resume, or RRC Reestablishment), for BWP#0 configuration </w:t>
      </w:r>
      <w:r>
        <w:rPr>
          <w:rFonts w:ascii="Times" w:hAnsi="Times" w:eastAsia="Microsoft YaHei UI" w:cs="Times"/>
          <w:color w:val="000000"/>
          <w:sz w:val="21"/>
          <w:u w:val="single"/>
          <w:lang w:val="en-US" w:eastAsia="zh-CN"/>
        </w:rPr>
        <w:t>option 2</w:t>
      </w:r>
      <w:r>
        <w:rPr>
          <w:rFonts w:ascii="Times" w:hAnsi="Times" w:eastAsia="Microsoft YaHei UI" w:cs="Times"/>
          <w:color w:val="000000"/>
          <w:sz w:val="21"/>
          <w:lang w:val="en-US" w:eastAsia="zh-CN"/>
        </w:rPr>
        <w:t> (as in 38.331, Appendix B2), a RedCap UE is not expected to operate with an initial DL BWP wider than the maximum RedCap UE bandwidth.</w:t>
      </w:r>
    </w:p>
    <w:p>
      <w:pPr>
        <w:shd w:val="clear" w:color="auto" w:fill="FFFFFF"/>
        <w:spacing w:before="0" w:after="0" w:line="231" w:lineRule="atLeast"/>
        <w:rPr>
          <w:rFonts w:ascii="Calibri" w:hAnsi="Calibri" w:cs="Calibri"/>
          <w:color w:val="000000"/>
          <w:sz w:val="24"/>
          <w:szCs w:val="22"/>
          <w:lang w:val="en-US" w:eastAsia="zh-CN"/>
        </w:rPr>
      </w:pPr>
      <w:r>
        <w:rPr>
          <w:rFonts w:ascii="Times" w:hAnsi="Times" w:cs="Times"/>
          <w:b/>
          <w:bCs/>
          <w:color w:val="000000"/>
          <w:sz w:val="21"/>
          <w:lang w:val="en-US" w:eastAsia="zh-CN"/>
        </w:rPr>
        <w:t> </w:t>
      </w:r>
    </w:p>
    <w:p>
      <w:pPr>
        <w:shd w:val="clear" w:color="auto" w:fill="FFFFFF"/>
        <w:spacing w:before="0" w:line="231" w:lineRule="atLeast"/>
        <w:jc w:val="both"/>
        <w:rPr>
          <w:b/>
          <w:bCs/>
          <w:color w:val="000000"/>
          <w:sz w:val="21"/>
          <w:highlight w:val="green"/>
          <w:lang w:val="en-US" w:eastAsia="zh-CN"/>
        </w:rPr>
      </w:pPr>
      <w:r>
        <w:rPr>
          <w:b/>
          <w:bCs/>
          <w:color w:val="000000"/>
          <w:sz w:val="21"/>
          <w:highlight w:val="green"/>
          <w:shd w:val="clear" w:color="auto" w:fill="FFFF00"/>
          <w:lang w:val="en-US" w:eastAsia="zh-CN"/>
        </w:rPr>
        <w:t>Agreement</w:t>
      </w:r>
    </w:p>
    <w:p>
      <w:pPr>
        <w:shd w:val="clear" w:color="auto" w:fill="FFFFFF"/>
        <w:spacing w:before="0" w:line="231" w:lineRule="atLeast"/>
        <w:jc w:val="both"/>
        <w:rPr>
          <w:rFonts w:ascii="Calibri" w:hAnsi="Calibri" w:cs="Calibri"/>
          <w:color w:val="000000"/>
          <w:sz w:val="24"/>
          <w:szCs w:val="22"/>
          <w:lang w:val="en-US" w:eastAsia="zh-CN"/>
        </w:rPr>
      </w:pPr>
      <w:r>
        <w:rPr>
          <w:color w:val="000000"/>
          <w:sz w:val="21"/>
          <w:lang w:val="en-US" w:eastAsia="zh-CN"/>
        </w:rPr>
        <w:t>Confirm the following working assumption from RAN1#105-e regarding RACH occasions.</w:t>
      </w:r>
    </w:p>
    <w:p>
      <w:pPr>
        <w:numPr>
          <w:ilvl w:val="0"/>
          <w:numId w:val="9"/>
        </w:numPr>
        <w:shd w:val="clear" w:color="auto" w:fill="FFFFFF"/>
        <w:spacing w:before="0" w:after="0" w:line="231" w:lineRule="atLeast"/>
        <w:rPr>
          <w:rFonts w:ascii="Calibri" w:hAnsi="Calibri" w:eastAsia="Microsoft YaHei UI" w:cs="Calibri"/>
          <w:color w:val="000000"/>
          <w:sz w:val="24"/>
          <w:szCs w:val="22"/>
          <w:lang w:val="en-US" w:eastAsia="zh-CN"/>
        </w:rPr>
      </w:pPr>
      <w:r>
        <w:rPr>
          <w:rFonts w:eastAsia="Microsoft YaHei UI"/>
          <w:color w:val="000000"/>
          <w:sz w:val="21"/>
          <w:lang w:val="en-US"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pPr>
        <w:numPr>
          <w:ilvl w:val="1"/>
          <w:numId w:val="9"/>
        </w:numPr>
        <w:shd w:val="clear" w:color="auto" w:fill="FFFFFF"/>
        <w:spacing w:before="0" w:after="0" w:line="231" w:lineRule="atLeast"/>
        <w:rPr>
          <w:rFonts w:ascii="Calibri" w:hAnsi="Calibri" w:eastAsia="Microsoft YaHei UI" w:cs="Calibri"/>
          <w:color w:val="000000"/>
          <w:sz w:val="24"/>
          <w:szCs w:val="22"/>
          <w:lang w:val="en-US" w:eastAsia="zh-CN"/>
        </w:rPr>
      </w:pPr>
      <w:r>
        <w:rPr>
          <w:rFonts w:eastAsia="Microsoft YaHei UI"/>
          <w:color w:val="000000"/>
          <w:sz w:val="21"/>
          <w:lang w:val="en-US" w:eastAsia="zh-CN"/>
        </w:rPr>
        <w:t>Note: these ROs can be dedicated for RedCap UEs or shared with non-RedCap UEs.</w:t>
      </w:r>
    </w:p>
    <w:p>
      <w:pPr>
        <w:shd w:val="clear" w:color="auto" w:fill="FFFFFF"/>
        <w:spacing w:before="0" w:after="0" w:line="231" w:lineRule="atLeast"/>
        <w:rPr>
          <w:rFonts w:ascii="Calibri" w:hAnsi="Calibri" w:cs="Calibri"/>
          <w:color w:val="000000"/>
          <w:sz w:val="24"/>
          <w:szCs w:val="22"/>
          <w:lang w:val="en-US" w:eastAsia="zh-CN"/>
        </w:rPr>
      </w:pPr>
      <w:r>
        <w:rPr>
          <w:b/>
          <w:bCs/>
          <w:color w:val="000000"/>
          <w:sz w:val="21"/>
          <w:lang w:val="en-US" w:eastAsia="zh-CN"/>
        </w:rPr>
        <w:t> </w:t>
      </w:r>
      <w:r>
        <w:rPr>
          <w:b/>
          <w:bCs/>
          <w:color w:val="000000"/>
          <w:sz w:val="21"/>
          <w:lang w:eastAsia="zh-CN"/>
        </w:rPr>
        <w:t> </w:t>
      </w:r>
    </w:p>
    <w:p>
      <w:pPr>
        <w:shd w:val="clear" w:color="auto" w:fill="FFFFFF"/>
        <w:spacing w:before="0" w:line="233" w:lineRule="atLeast"/>
        <w:rPr>
          <w:rFonts w:ascii="Calibri" w:hAnsi="Calibri" w:cs="Calibri"/>
          <w:color w:val="000000"/>
          <w:sz w:val="24"/>
          <w:szCs w:val="22"/>
          <w:highlight w:val="green"/>
          <w:lang w:val="en-US" w:eastAsia="zh-CN"/>
        </w:rPr>
      </w:pPr>
      <w:r>
        <w:rPr>
          <w:b/>
          <w:bCs/>
          <w:color w:val="000000"/>
          <w:sz w:val="21"/>
          <w:highlight w:val="green"/>
          <w:shd w:val="clear" w:color="auto" w:fill="FFFF00"/>
          <w:lang w:val="en-US" w:eastAsia="zh-CN"/>
        </w:rPr>
        <w:t>Agreement</w:t>
      </w:r>
    </w:p>
    <w:p>
      <w:pPr>
        <w:numPr>
          <w:ilvl w:val="0"/>
          <w:numId w:val="10"/>
        </w:numPr>
        <w:shd w:val="clear" w:color="auto" w:fill="FFFFFF"/>
        <w:spacing w:before="0" w:after="0" w:line="231" w:lineRule="atLeast"/>
        <w:rPr>
          <w:rFonts w:ascii="Calibri" w:hAnsi="Calibri" w:eastAsia="Microsoft YaHei UI" w:cs="Calibri"/>
          <w:color w:val="000000"/>
          <w:sz w:val="24"/>
          <w:szCs w:val="22"/>
          <w:lang w:val="en-US" w:eastAsia="zh-CN"/>
        </w:rPr>
      </w:pPr>
      <w:r>
        <w:rPr>
          <w:rFonts w:ascii="Times" w:hAnsi="Times" w:eastAsia="Microsoft YaHei UI" w:cs="Times"/>
          <w:color w:val="000000"/>
          <w:sz w:val="21"/>
          <w:lang w:val="en-US" w:eastAsia="zh-CN"/>
        </w:rPr>
        <w:t>In case a separate initial UL BWP is configured for RedCap UEs, it is supported that the network can enable/disable intra-slot PUCCH frequency hopping within the separate initial UL BWP in the PUCCH resource for HARQ feedback for Msg4/MsgB for RedCap UEs.</w:t>
      </w:r>
    </w:p>
    <w:p>
      <w:pPr>
        <w:numPr>
          <w:ilvl w:val="1"/>
          <w:numId w:val="10"/>
        </w:numPr>
        <w:shd w:val="clear" w:color="auto" w:fill="FFFFFF"/>
        <w:spacing w:before="0" w:after="0" w:line="231" w:lineRule="atLeast"/>
        <w:rPr>
          <w:rFonts w:ascii="Calibri" w:hAnsi="Calibri" w:eastAsia="Microsoft YaHei UI" w:cs="Calibri"/>
          <w:color w:val="000000"/>
          <w:sz w:val="24"/>
          <w:szCs w:val="22"/>
          <w:lang w:val="en-US" w:eastAsia="zh-CN"/>
        </w:rPr>
      </w:pPr>
      <w:r>
        <w:rPr>
          <w:rFonts w:ascii="Times" w:hAnsi="Times" w:eastAsia="Microsoft YaHei UI" w:cs="Times"/>
          <w:color w:val="000000"/>
          <w:sz w:val="21"/>
          <w:lang w:val="en-US" w:eastAsia="zh-CN"/>
        </w:rPr>
        <w:t>Working assumption: The frequency hopping is enabled/disabled at least via SIB.</w:t>
      </w:r>
    </w:p>
    <w:p>
      <w:pPr>
        <w:shd w:val="clear" w:color="auto" w:fill="FFFFFF"/>
        <w:spacing w:before="0" w:after="0" w:line="231" w:lineRule="atLeast"/>
        <w:rPr>
          <w:rFonts w:ascii="Calibri" w:hAnsi="Calibri" w:eastAsia="Batang" w:cs="Calibri"/>
          <w:sz w:val="24"/>
          <w:szCs w:val="22"/>
          <w:lang w:val="en-US" w:eastAsia="en-US"/>
        </w:rPr>
      </w:pPr>
      <w:r>
        <w:rPr>
          <w:rFonts w:ascii="Times" w:hAnsi="Times" w:cs="Times"/>
          <w:b/>
          <w:bCs/>
          <w:color w:val="000000"/>
          <w:sz w:val="21"/>
          <w:lang w:val="en-US" w:eastAsia="zh-CN"/>
        </w:rPr>
        <w:t> </w:t>
      </w:r>
    </w:p>
    <w:p>
      <w:pPr>
        <w:spacing w:before="0" w:after="0" w:line="252" w:lineRule="auto"/>
        <w:contextualSpacing/>
        <w:rPr>
          <w:rFonts w:ascii="Times" w:hAnsi="Times" w:eastAsiaTheme="minorEastAsia"/>
          <w:sz w:val="21"/>
          <w:szCs w:val="24"/>
          <w:lang w:val="en-US" w:eastAsia="zh-CN"/>
        </w:rPr>
      </w:pPr>
    </w:p>
    <w:p>
      <w:pPr>
        <w:spacing w:before="0" w:after="0" w:line="252" w:lineRule="auto"/>
        <w:contextualSpacing/>
        <w:rPr>
          <w:rFonts w:eastAsia="Times New Roman"/>
          <w:sz w:val="21"/>
          <w:lang w:val="en-US" w:eastAsia="en-US"/>
        </w:rPr>
      </w:pPr>
      <w:r>
        <w:rPr>
          <w:sz w:val="21"/>
          <w:lang w:eastAsia="zh-CN"/>
        </w:rPr>
        <w:t>In this contribution, considerations on UE complexity reduction features and related specs influences are discussed and proposals are given.</w:t>
      </w:r>
    </w:p>
    <w:p>
      <w:pPr>
        <w:pStyle w:val="2"/>
        <w:numPr>
          <w:ilvl w:val="0"/>
          <w:numId w:val="6"/>
        </w:numPr>
        <w:jc w:val="both"/>
        <w:rPr>
          <w:lang w:eastAsia="zh-CN"/>
        </w:rPr>
      </w:pPr>
      <w:r>
        <w:rPr>
          <w:lang w:eastAsia="zh-CN"/>
        </w:rPr>
        <w:t>Separate I</w:t>
      </w:r>
      <w:r>
        <w:rPr>
          <w:rFonts w:ascii="Times" w:hAnsi="Times" w:eastAsia="Times New Roman"/>
        </w:rPr>
        <w:t>nitial DL BWP</w:t>
      </w:r>
    </w:p>
    <w:p>
      <w:pPr>
        <w:rPr>
          <w:sz w:val="20"/>
        </w:rPr>
      </w:pPr>
      <w:r>
        <w:rPr>
          <w:rFonts w:hint="eastAsia"/>
          <w:sz w:val="21"/>
          <w:szCs w:val="21"/>
          <w:lang w:val="en-US" w:eastAsia="zh-CN"/>
        </w:rPr>
        <w:t xml:space="preserve">During last meeting, the feature lead provides the following proposal according to the email discussion[2], </w:t>
      </w:r>
      <w:r>
        <w:rPr>
          <w:sz w:val="20"/>
        </w:rPr>
        <mc:AlternateContent>
          <mc:Choice Requires="wps">
            <w:drawing>
              <wp:inline distT="0" distB="0" distL="114300" distR="114300">
                <wp:extent cx="6080760" cy="7312025"/>
                <wp:effectExtent l="4445" t="4445" r="10795" b="13970"/>
                <wp:docPr id="1" name="文本框 1"/>
                <wp:cNvGraphicFramePr/>
                <a:graphic xmlns:a="http://schemas.openxmlformats.org/drawingml/2006/main">
                  <a:graphicData uri="http://schemas.microsoft.com/office/word/2010/wordprocessingShape">
                    <wps:wsp>
                      <wps:cNvSpPr txBox="1"/>
                      <wps:spPr>
                        <a:xfrm>
                          <a:off x="728980" y="2225040"/>
                          <a:ext cx="6080760" cy="73120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before="0" w:line="259" w:lineRule="auto"/>
                              <w:ind w:left="0" w:firstLine="0"/>
                              <w:rPr>
                                <w:rFonts w:eastAsia="Batang"/>
                                <w:b/>
                                <w:bCs/>
                                <w:sz w:val="21"/>
                                <w:szCs w:val="21"/>
                                <w:lang w:eastAsia="en-US"/>
                              </w:rPr>
                            </w:pPr>
                            <w:r>
                              <w:rPr>
                                <w:rFonts w:eastAsia="Batang"/>
                                <w:b/>
                                <w:bCs/>
                                <w:sz w:val="21"/>
                                <w:szCs w:val="21"/>
                                <w:highlight w:val="yellow"/>
                                <w:lang w:eastAsia="en-US"/>
                              </w:rPr>
                              <w:t>High Priority Proposal 2.2-6o</w:t>
                            </w:r>
                            <w:r>
                              <w:rPr>
                                <w:rFonts w:eastAsia="Batang"/>
                                <w:b/>
                                <w:bCs/>
                                <w:sz w:val="21"/>
                                <w:szCs w:val="21"/>
                                <w:lang w:eastAsia="en-US"/>
                              </w:rPr>
                              <w:t>:</w:t>
                            </w:r>
                          </w:p>
                          <w:p>
                            <w:pPr>
                              <w:numPr>
                                <w:ilvl w:val="0"/>
                                <w:numId w:val="11"/>
                              </w:numPr>
                              <w:spacing w:after="180" w:line="252" w:lineRule="auto"/>
                              <w:ind w:left="720" w:hanging="360"/>
                              <w:contextualSpacing/>
                              <w:rPr>
                                <w:rFonts w:ascii="Times New Roman" w:hAnsi="Times New Roman" w:eastAsia="宋体" w:cs="Times New Roman"/>
                                <w:b/>
                                <w:bCs/>
                                <w:sz w:val="21"/>
                                <w:szCs w:val="21"/>
                                <w:lang w:val="en-GB" w:eastAsia="en-US" w:bidi="ar-SA"/>
                              </w:rPr>
                            </w:pPr>
                            <w:r>
                              <w:rPr>
                                <w:rFonts w:ascii="Times New Roman" w:hAnsi="Times New Roman" w:eastAsia="宋体" w:cs="Times New Roman"/>
                                <w:b/>
                                <w:bCs/>
                                <w:sz w:val="21"/>
                                <w:szCs w:val="21"/>
                                <w:lang w:val="en-US" w:eastAsia="ja-JP" w:bidi="ar-SA"/>
                              </w:rPr>
                              <w:t>Regarding random access in idle/inactive mode in separate initial DL BWP for RedCap UEs in FR1,</w:t>
                            </w:r>
                          </w:p>
                          <w:p>
                            <w:pPr>
                              <w:numPr>
                                <w:ilvl w:val="1"/>
                                <w:numId w:val="11"/>
                              </w:numPr>
                              <w:spacing w:after="180" w:line="252" w:lineRule="auto"/>
                              <w:ind w:left="1440" w:hanging="36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If a separate initial DL BWP for RedCap UEs is configured in FR1, is configured for random access, including CORESET/CSS for random access.</w:t>
                            </w:r>
                          </w:p>
                          <w:p>
                            <w:pPr>
                              <w:numPr>
                                <w:ilvl w:val="1"/>
                                <w:numId w:val="11"/>
                              </w:numPr>
                              <w:spacing w:after="180" w:line="252" w:lineRule="auto"/>
                              <w:ind w:left="1440" w:hanging="36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 xml:space="preserve">If the separate initial DL BWP is </w:t>
                            </w:r>
                            <w:r>
                              <w:rPr>
                                <w:rFonts w:ascii="Times New Roman" w:hAnsi="Times New Roman" w:eastAsia="宋体" w:cs="Times New Roman"/>
                                <w:b/>
                                <w:bCs/>
                                <w:strike/>
                                <w:color w:val="FF0000"/>
                                <w:sz w:val="21"/>
                                <w:szCs w:val="21"/>
                                <w:lang w:val="en-US" w:eastAsia="ja-JP" w:bidi="ar-SA"/>
                              </w:rPr>
                              <w:t>only</w:t>
                            </w:r>
                            <w:r>
                              <w:rPr>
                                <w:rFonts w:ascii="Times New Roman" w:hAnsi="Times New Roman" w:eastAsia="宋体" w:cs="Times New Roman"/>
                                <w:b/>
                                <w:bCs/>
                                <w:color w:val="FF0000"/>
                                <w:sz w:val="21"/>
                                <w:szCs w:val="21"/>
                                <w:lang w:val="en-US" w:eastAsia="ja-JP" w:bidi="ar-SA"/>
                              </w:rPr>
                              <w:t xml:space="preserve"> </w:t>
                            </w:r>
                            <w:r>
                              <w:rPr>
                                <w:rFonts w:ascii="Times New Roman" w:hAnsi="Times New Roman" w:eastAsia="宋体" w:cs="Times New Roman"/>
                                <w:b/>
                                <w:bCs/>
                                <w:sz w:val="21"/>
                                <w:szCs w:val="21"/>
                                <w:lang w:val="en-US" w:eastAsia="ja-JP" w:bidi="ar-SA"/>
                              </w:rPr>
                              <w:t>configured for random access</w:t>
                            </w:r>
                            <w:r>
                              <w:rPr>
                                <w:rFonts w:ascii="Times New Roman" w:hAnsi="Times New Roman" w:eastAsia="宋体" w:cs="Times New Roman"/>
                                <w:b/>
                                <w:bCs/>
                                <w:color w:val="FF0000"/>
                                <w:sz w:val="21"/>
                                <w:szCs w:val="21"/>
                                <w:lang w:val="en-US" w:eastAsia="ja-JP" w:bidi="ar-SA"/>
                              </w:rPr>
                              <w:t xml:space="preserve"> but not for paging</w:t>
                            </w:r>
                            <w:r>
                              <w:rPr>
                                <w:rFonts w:ascii="Times New Roman" w:hAnsi="Times New Roman" w:eastAsia="宋体" w:cs="Times New Roman"/>
                                <w:b/>
                                <w:bCs/>
                                <w:sz w:val="21"/>
                                <w:szCs w:val="21"/>
                                <w:lang w:val="en-US" w:eastAsia="ja-JP" w:bidi="ar-SA"/>
                              </w:rPr>
                              <w:t xml:space="preserve">, then the UE </w:t>
                            </w:r>
                            <w:r>
                              <w:rPr>
                                <w:rFonts w:ascii="Times New Roman" w:hAnsi="Times New Roman" w:eastAsia="宋体" w:cs="Times New Roman"/>
                                <w:b/>
                                <w:bCs/>
                                <w:strike/>
                                <w:color w:val="FF0000"/>
                                <w:sz w:val="21"/>
                                <w:szCs w:val="21"/>
                                <w:lang w:val="en-US" w:eastAsia="ja-JP" w:bidi="ar-SA"/>
                              </w:rPr>
                              <w:t>will not</w:t>
                            </w:r>
                            <w:r>
                              <w:rPr>
                                <w:rFonts w:ascii="Times New Roman" w:hAnsi="Times New Roman" w:eastAsia="宋体" w:cs="Times New Roman"/>
                                <w:b/>
                                <w:bCs/>
                                <w:color w:val="FF0000"/>
                                <w:sz w:val="21"/>
                                <w:szCs w:val="21"/>
                                <w:lang w:val="en-US" w:eastAsia="ja-JP" w:bidi="ar-SA"/>
                              </w:rPr>
                              <w:t xml:space="preserve"> shall not </w:t>
                            </w:r>
                            <w:r>
                              <w:rPr>
                                <w:rFonts w:ascii="Times New Roman" w:hAnsi="Times New Roman" w:eastAsia="宋体" w:cs="Times New Roman"/>
                                <w:b/>
                                <w:bCs/>
                                <w:sz w:val="21"/>
                                <w:szCs w:val="21"/>
                                <w:lang w:val="en-US" w:eastAsia="ja-JP" w:bidi="ar-SA"/>
                              </w:rPr>
                              <w:t>expect SSB transmission in the separate initial DL BWP.</w:t>
                            </w:r>
                          </w:p>
                          <w:p>
                            <w:pPr>
                              <w:numPr>
                                <w:ilvl w:val="2"/>
                                <w:numId w:val="11"/>
                              </w:numPr>
                              <w:spacing w:after="180" w:line="252" w:lineRule="auto"/>
                              <w:ind w:left="2160" w:hanging="18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 xml:space="preserve">Note: The network may </w:t>
                            </w:r>
                            <w:r>
                              <w:rPr>
                                <w:rFonts w:ascii="Times New Roman" w:hAnsi="Times New Roman" w:eastAsia="宋体" w:cs="Times New Roman"/>
                                <w:b/>
                                <w:bCs/>
                                <w:strike/>
                                <w:color w:val="FF0000"/>
                                <w:sz w:val="21"/>
                                <w:szCs w:val="21"/>
                                <w:lang w:val="en-US" w:eastAsia="ja-JP" w:bidi="ar-SA"/>
                              </w:rPr>
                              <w:t>or may not</w:t>
                            </w:r>
                            <w:r>
                              <w:rPr>
                                <w:rFonts w:ascii="Times New Roman" w:hAnsi="Times New Roman" w:eastAsia="宋体" w:cs="Times New Roman"/>
                                <w:b/>
                                <w:bCs/>
                                <w:sz w:val="21"/>
                                <w:szCs w:val="21"/>
                                <w:lang w:val="en-US" w:eastAsia="ja-JP" w:bidi="ar-SA"/>
                              </w:rPr>
                              <w:t xml:space="preserve"> configure SSB in this case.</w:t>
                            </w:r>
                          </w:p>
                          <w:p>
                            <w:pPr>
                              <w:numPr>
                                <w:ilvl w:val="0"/>
                                <w:numId w:val="11"/>
                              </w:numPr>
                              <w:spacing w:after="180" w:line="252" w:lineRule="auto"/>
                              <w:ind w:left="720" w:hanging="360"/>
                              <w:contextualSpacing/>
                              <w:rPr>
                                <w:rFonts w:ascii="Times New Roman" w:hAnsi="Times New Roman" w:eastAsia="宋体" w:cs="Times New Roman"/>
                                <w:b/>
                                <w:bCs/>
                                <w:sz w:val="21"/>
                                <w:szCs w:val="21"/>
                                <w:lang w:val="en-GB" w:eastAsia="en-US" w:bidi="ar-SA"/>
                              </w:rPr>
                            </w:pPr>
                            <w:r>
                              <w:rPr>
                                <w:rFonts w:ascii="Times New Roman" w:hAnsi="Times New Roman" w:eastAsia="宋体" w:cs="Times New Roman"/>
                                <w:b/>
                                <w:bCs/>
                                <w:sz w:val="21"/>
                                <w:szCs w:val="21"/>
                                <w:lang w:val="en-US" w:eastAsia="ja-JP" w:bidi="ar-SA"/>
                              </w:rPr>
                              <w:t>Regarding paging in idle/inactive mode in separate initial DL BWP for RedCap UEs in FR1,</w:t>
                            </w:r>
                          </w:p>
                          <w:p>
                            <w:pPr>
                              <w:numPr>
                                <w:ilvl w:val="1"/>
                                <w:numId w:val="11"/>
                              </w:numPr>
                              <w:spacing w:after="180" w:line="252" w:lineRule="auto"/>
                              <w:ind w:left="1440" w:hanging="36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From RAN1 perspective, if a separate initial DL BWP for RedCap UEs is configured in FR1, it can be configured for paging, including CORESET/CSS for paging.</w:t>
                            </w:r>
                          </w:p>
                          <w:p>
                            <w:pPr>
                              <w:numPr>
                                <w:ilvl w:val="1"/>
                                <w:numId w:val="11"/>
                              </w:numPr>
                              <w:spacing w:after="180" w:line="252" w:lineRule="auto"/>
                              <w:ind w:left="1440" w:hanging="36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FFS: If the separate initial DL BWP is configured for paging, then the UE [</w:t>
                            </w:r>
                            <w:r>
                              <w:rPr>
                                <w:rFonts w:ascii="Times New Roman" w:hAnsi="Times New Roman" w:eastAsia="宋体" w:cs="Times New Roman"/>
                                <w:b/>
                                <w:bCs/>
                                <w:strike/>
                                <w:color w:val="FF0000"/>
                                <w:sz w:val="21"/>
                                <w:szCs w:val="21"/>
                                <w:lang w:val="en-US" w:eastAsia="ja-JP" w:bidi="ar-SA"/>
                              </w:rPr>
                              <w:t>expects</w:t>
                            </w:r>
                            <w:r>
                              <w:rPr>
                                <w:rFonts w:ascii="Times New Roman" w:hAnsi="Times New Roman" w:eastAsia="宋体" w:cs="Times New Roman"/>
                                <w:b/>
                                <w:bCs/>
                                <w:color w:val="FF0000"/>
                                <w:sz w:val="21"/>
                                <w:szCs w:val="21"/>
                                <w:lang w:val="en-US" w:eastAsia="ja-JP" w:bidi="ar-SA"/>
                              </w:rPr>
                              <w:t xml:space="preserve"> may expect</w:t>
                            </w:r>
                            <w:r>
                              <w:rPr>
                                <w:rFonts w:ascii="Times New Roman" w:hAnsi="Times New Roman" w:eastAsia="宋体" w:cs="Times New Roman"/>
                                <w:b/>
                                <w:bCs/>
                                <w:sz w:val="21"/>
                                <w:szCs w:val="21"/>
                                <w:lang w:val="en-US" w:eastAsia="ja-JP" w:bidi="ar-SA"/>
                              </w:rPr>
                              <w:t xml:space="preserve"> / </w:t>
                            </w:r>
                            <w:r>
                              <w:rPr>
                                <w:rFonts w:ascii="Times New Roman" w:hAnsi="Times New Roman" w:eastAsia="宋体" w:cs="Times New Roman"/>
                                <w:b/>
                                <w:bCs/>
                                <w:strike/>
                                <w:color w:val="FF0000"/>
                                <w:sz w:val="21"/>
                                <w:szCs w:val="21"/>
                                <w:lang w:val="en-US" w:eastAsia="ja-JP" w:bidi="ar-SA"/>
                              </w:rPr>
                              <w:t>will not expect</w:t>
                            </w:r>
                            <w:r>
                              <w:rPr>
                                <w:rFonts w:ascii="Times New Roman" w:hAnsi="Times New Roman" w:eastAsia="宋体" w:cs="Times New Roman"/>
                                <w:b/>
                                <w:bCs/>
                                <w:color w:val="FF0000"/>
                                <w:sz w:val="21"/>
                                <w:szCs w:val="21"/>
                                <w:lang w:val="en-US" w:eastAsia="ja-JP" w:bidi="ar-SA"/>
                              </w:rPr>
                              <w:t xml:space="preserve"> shall not expect</w:t>
                            </w:r>
                            <w:r>
                              <w:rPr>
                                <w:rFonts w:ascii="Times New Roman" w:hAnsi="Times New Roman" w:eastAsia="宋体" w:cs="Times New Roman"/>
                                <w:b/>
                                <w:bCs/>
                                <w:sz w:val="21"/>
                                <w:szCs w:val="21"/>
                                <w:lang w:val="en-US" w:eastAsia="ja-JP" w:bidi="ar-SA"/>
                              </w:rPr>
                              <w:t>] SSB transmission in the separate initial DL BWP.</w:t>
                            </w:r>
                          </w:p>
                          <w:p>
                            <w:pPr>
                              <w:numPr>
                                <w:ilvl w:val="2"/>
                                <w:numId w:val="11"/>
                              </w:numPr>
                              <w:spacing w:after="180" w:line="252" w:lineRule="auto"/>
                              <w:ind w:left="2160" w:hanging="18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color w:val="FF0000"/>
                                <w:sz w:val="21"/>
                                <w:szCs w:val="21"/>
                                <w:lang w:val="en-US" w:eastAsia="ja-JP" w:bidi="ar-SA"/>
                              </w:rPr>
                              <w:t xml:space="preserve">FFS: </w:t>
                            </w:r>
                            <w:r>
                              <w:rPr>
                                <w:rFonts w:ascii="Times New Roman" w:hAnsi="Times New Roman" w:eastAsia="宋体" w:cs="Times New Roman"/>
                                <w:b/>
                                <w:bCs/>
                                <w:sz w:val="21"/>
                                <w:szCs w:val="21"/>
                                <w:lang w:val="en-US" w:eastAsia="ja-JP" w:bidi="ar-SA"/>
                              </w:rPr>
                              <w:t xml:space="preserve">Note: The network may </w:t>
                            </w:r>
                            <w:r>
                              <w:rPr>
                                <w:rFonts w:ascii="Times New Roman" w:hAnsi="Times New Roman" w:eastAsia="宋体" w:cs="Times New Roman"/>
                                <w:b/>
                                <w:bCs/>
                                <w:strike/>
                                <w:color w:val="FF0000"/>
                                <w:sz w:val="21"/>
                                <w:szCs w:val="21"/>
                                <w:lang w:val="en-US" w:eastAsia="ja-JP" w:bidi="ar-SA"/>
                              </w:rPr>
                              <w:t>or may not</w:t>
                            </w:r>
                            <w:r>
                              <w:rPr>
                                <w:rFonts w:ascii="Times New Roman" w:hAnsi="Times New Roman" w:eastAsia="宋体" w:cs="Times New Roman"/>
                                <w:b/>
                                <w:bCs/>
                                <w:sz w:val="21"/>
                                <w:szCs w:val="21"/>
                                <w:lang w:val="en-US" w:eastAsia="ja-JP" w:bidi="ar-SA"/>
                              </w:rPr>
                              <w:t xml:space="preserve"> configure SSB in this case.</w:t>
                            </w:r>
                          </w:p>
                          <w:p>
                            <w:pPr>
                              <w:numPr>
                                <w:ilvl w:val="0"/>
                                <w:numId w:val="11"/>
                              </w:numPr>
                              <w:spacing w:after="180" w:line="252" w:lineRule="auto"/>
                              <w:ind w:left="720" w:hanging="36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Regarding CORESET#0 and SIB1 in idle/inactive/connected mode for RedCap UEs in FR1,</w:t>
                            </w:r>
                          </w:p>
                          <w:p>
                            <w:pPr>
                              <w:numPr>
                                <w:ilvl w:val="1"/>
                                <w:numId w:val="11"/>
                              </w:numPr>
                              <w:spacing w:after="180" w:line="252" w:lineRule="auto"/>
                              <w:ind w:left="1440" w:hanging="36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 xml:space="preserve">If a separate initial DL BWP for RedCap UEs is configured in FR1, then the UE </w:t>
                            </w:r>
                            <w:r>
                              <w:rPr>
                                <w:rFonts w:ascii="Times New Roman" w:hAnsi="Times New Roman" w:eastAsia="宋体" w:cs="Times New Roman"/>
                                <w:b/>
                                <w:bCs/>
                                <w:strike/>
                                <w:color w:val="FF0000"/>
                                <w:sz w:val="21"/>
                                <w:szCs w:val="21"/>
                                <w:lang w:val="en-US" w:eastAsia="ja-JP" w:bidi="ar-SA"/>
                              </w:rPr>
                              <w:t>will not</w:t>
                            </w:r>
                            <w:r>
                              <w:rPr>
                                <w:rFonts w:ascii="Times New Roman" w:hAnsi="Times New Roman" w:eastAsia="宋体" w:cs="Times New Roman"/>
                                <w:b/>
                                <w:bCs/>
                                <w:color w:val="FF0000"/>
                                <w:sz w:val="21"/>
                                <w:szCs w:val="21"/>
                                <w:lang w:val="en-US" w:eastAsia="ja-JP" w:bidi="ar-SA"/>
                              </w:rPr>
                              <w:t xml:space="preserve"> shall not </w:t>
                            </w:r>
                            <w:r>
                              <w:rPr>
                                <w:rFonts w:ascii="Times New Roman" w:hAnsi="Times New Roman" w:eastAsia="宋体" w:cs="Times New Roman"/>
                                <w:b/>
                                <w:bCs/>
                                <w:sz w:val="21"/>
                                <w:szCs w:val="21"/>
                                <w:lang w:val="en-US" w:eastAsia="ja-JP" w:bidi="ar-SA"/>
                              </w:rPr>
                              <w:t>expect it to contain MIB-configured CORESET#0 or SIB1.</w:t>
                            </w:r>
                          </w:p>
                          <w:p>
                            <w:pPr>
                              <w:numPr>
                                <w:ilvl w:val="2"/>
                                <w:numId w:val="11"/>
                              </w:numPr>
                              <w:spacing w:after="180" w:line="252" w:lineRule="auto"/>
                              <w:ind w:left="2160" w:hanging="18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 xml:space="preserve">Note: The network may </w:t>
                            </w:r>
                            <w:r>
                              <w:rPr>
                                <w:rFonts w:ascii="Times New Roman" w:hAnsi="Times New Roman" w:eastAsia="宋体" w:cs="Times New Roman"/>
                                <w:b/>
                                <w:bCs/>
                                <w:strike/>
                                <w:color w:val="FF0000"/>
                                <w:sz w:val="21"/>
                                <w:szCs w:val="21"/>
                                <w:lang w:val="en-US" w:eastAsia="ja-JP" w:bidi="ar-SA"/>
                              </w:rPr>
                              <w:t>or may not</w:t>
                            </w:r>
                            <w:r>
                              <w:rPr>
                                <w:rFonts w:ascii="Times New Roman" w:hAnsi="Times New Roman" w:eastAsia="宋体" w:cs="Times New Roman"/>
                                <w:b/>
                                <w:bCs/>
                                <w:sz w:val="21"/>
                                <w:szCs w:val="21"/>
                                <w:lang w:val="en-US" w:eastAsia="ja-JP" w:bidi="ar-SA"/>
                              </w:rPr>
                              <w:t xml:space="preserve"> configure </w:t>
                            </w:r>
                            <w:r>
                              <w:rPr>
                                <w:rFonts w:ascii="Times New Roman" w:hAnsi="Times New Roman" w:eastAsia="宋体" w:cs="Times New Roman"/>
                                <w:b/>
                                <w:bCs/>
                                <w:color w:val="FF0000"/>
                                <w:sz w:val="21"/>
                                <w:szCs w:val="21"/>
                                <w:lang w:val="en-US" w:eastAsia="ja-JP" w:bidi="ar-SA"/>
                              </w:rPr>
                              <w:t>MIB-configured</w:t>
                            </w:r>
                            <w:r>
                              <w:rPr>
                                <w:rFonts w:ascii="Times New Roman" w:hAnsi="Times New Roman" w:eastAsia="宋体" w:cs="Times New Roman"/>
                                <w:b/>
                                <w:bCs/>
                                <w:sz w:val="21"/>
                                <w:szCs w:val="21"/>
                                <w:lang w:val="en-US" w:eastAsia="ja-JP" w:bidi="ar-SA"/>
                              </w:rPr>
                              <w:t xml:space="preserve"> CORESET#0 or SIB1 to be within the separate initial DL BWP.</w:t>
                            </w:r>
                          </w:p>
                          <w:p>
                            <w:pPr>
                              <w:numPr>
                                <w:ilvl w:val="1"/>
                                <w:numId w:val="11"/>
                              </w:numPr>
                              <w:spacing w:after="180" w:line="252" w:lineRule="auto"/>
                              <w:ind w:left="1440" w:hanging="36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 xml:space="preserve">If an RRC-configured DL BWP is configured in FR1, then the UE </w:t>
                            </w:r>
                            <w:r>
                              <w:rPr>
                                <w:rFonts w:ascii="Times New Roman" w:hAnsi="Times New Roman" w:eastAsia="宋体" w:cs="Times New Roman"/>
                                <w:b/>
                                <w:bCs/>
                                <w:strike/>
                                <w:color w:val="FF0000"/>
                                <w:sz w:val="21"/>
                                <w:szCs w:val="21"/>
                                <w:lang w:val="en-US" w:eastAsia="ja-JP" w:bidi="ar-SA"/>
                              </w:rPr>
                              <w:t>will not</w:t>
                            </w:r>
                            <w:r>
                              <w:rPr>
                                <w:rFonts w:ascii="Times New Roman" w:hAnsi="Times New Roman" w:eastAsia="宋体" w:cs="Times New Roman"/>
                                <w:b/>
                                <w:bCs/>
                                <w:color w:val="FF0000"/>
                                <w:sz w:val="21"/>
                                <w:szCs w:val="21"/>
                                <w:lang w:val="en-US" w:eastAsia="ja-JP" w:bidi="ar-SA"/>
                              </w:rPr>
                              <w:t xml:space="preserve"> shall not </w:t>
                            </w:r>
                            <w:r>
                              <w:rPr>
                                <w:rFonts w:ascii="Times New Roman" w:hAnsi="Times New Roman" w:eastAsia="宋体" w:cs="Times New Roman"/>
                                <w:b/>
                                <w:bCs/>
                                <w:sz w:val="21"/>
                                <w:szCs w:val="21"/>
                                <w:lang w:val="en-US" w:eastAsia="ja-JP" w:bidi="ar-SA"/>
                              </w:rPr>
                              <w:t>expect it to contain MIB-configured CORESET#0 or SIB1.</w:t>
                            </w:r>
                          </w:p>
                          <w:p>
                            <w:pPr>
                              <w:numPr>
                                <w:ilvl w:val="2"/>
                                <w:numId w:val="11"/>
                              </w:numPr>
                              <w:spacing w:after="180" w:line="252" w:lineRule="auto"/>
                              <w:ind w:left="2160" w:hanging="18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 xml:space="preserve">Note: The network may </w:t>
                            </w:r>
                            <w:r>
                              <w:rPr>
                                <w:rFonts w:ascii="Times New Roman" w:hAnsi="Times New Roman" w:eastAsia="宋体" w:cs="Times New Roman"/>
                                <w:b/>
                                <w:bCs/>
                                <w:strike/>
                                <w:color w:val="FF0000"/>
                                <w:sz w:val="21"/>
                                <w:szCs w:val="21"/>
                                <w:lang w:val="en-US" w:eastAsia="ja-JP" w:bidi="ar-SA"/>
                              </w:rPr>
                              <w:t>or may not</w:t>
                            </w:r>
                            <w:r>
                              <w:rPr>
                                <w:rFonts w:ascii="Times New Roman" w:hAnsi="Times New Roman" w:eastAsia="宋体" w:cs="Times New Roman"/>
                                <w:b/>
                                <w:bCs/>
                                <w:sz w:val="21"/>
                                <w:szCs w:val="21"/>
                                <w:lang w:val="en-US" w:eastAsia="ja-JP" w:bidi="ar-SA"/>
                              </w:rPr>
                              <w:t xml:space="preserve"> configure </w:t>
                            </w:r>
                            <w:r>
                              <w:rPr>
                                <w:rFonts w:ascii="Times New Roman" w:hAnsi="Times New Roman" w:eastAsia="宋体" w:cs="Times New Roman"/>
                                <w:b/>
                                <w:bCs/>
                                <w:color w:val="FF0000"/>
                                <w:sz w:val="21"/>
                                <w:szCs w:val="21"/>
                                <w:lang w:val="en-US" w:eastAsia="ja-JP" w:bidi="ar-SA"/>
                              </w:rPr>
                              <w:t>MIB-configured</w:t>
                            </w:r>
                            <w:r>
                              <w:rPr>
                                <w:rFonts w:ascii="Times New Roman" w:hAnsi="Times New Roman" w:eastAsia="宋体" w:cs="Times New Roman"/>
                                <w:b/>
                                <w:bCs/>
                                <w:sz w:val="21"/>
                                <w:szCs w:val="21"/>
                                <w:lang w:val="en-US" w:eastAsia="ja-JP" w:bidi="ar-SA"/>
                              </w:rPr>
                              <w:t xml:space="preserve"> CORESET#0 or SIB1 to be within the RRC-configured DL BWP.</w:t>
                            </w:r>
                          </w:p>
                          <w:p>
                            <w:pPr>
                              <w:numPr>
                                <w:ilvl w:val="1"/>
                                <w:numId w:val="11"/>
                              </w:numPr>
                              <w:spacing w:after="180" w:line="252" w:lineRule="auto"/>
                              <w:ind w:left="1440" w:hanging="360"/>
                              <w:contextualSpacing/>
                              <w:rPr>
                                <w:rFonts w:ascii="Times New Roman" w:hAnsi="Times New Roman" w:eastAsia="宋体" w:cs="Times New Roman"/>
                                <w:b/>
                                <w:bCs/>
                                <w:color w:val="FF0000"/>
                                <w:sz w:val="21"/>
                                <w:szCs w:val="21"/>
                                <w:lang w:val="en-US" w:eastAsia="ja-JP" w:bidi="ar-SA"/>
                              </w:rPr>
                            </w:pPr>
                            <w:r>
                              <w:rPr>
                                <w:rFonts w:ascii="Times New Roman" w:hAnsi="Times New Roman" w:eastAsia="宋体" w:cs="Times New Roman"/>
                                <w:b/>
                                <w:bCs/>
                                <w:color w:val="FF0000"/>
                                <w:sz w:val="21"/>
                                <w:szCs w:val="21"/>
                                <w:lang w:val="en-US" w:eastAsia="ja-JP" w:bidi="ar-SA"/>
                              </w:rPr>
                              <w:t>In connected mode, the UE is not required to monitor CORESET#0 periodically for SI updates.</w:t>
                            </w:r>
                          </w:p>
                          <w:p>
                            <w:pPr>
                              <w:numPr>
                                <w:ilvl w:val="2"/>
                                <w:numId w:val="11"/>
                              </w:numPr>
                              <w:spacing w:after="180" w:line="252" w:lineRule="auto"/>
                              <w:ind w:left="2160" w:hanging="180"/>
                              <w:contextualSpacing/>
                              <w:rPr>
                                <w:rFonts w:ascii="Times New Roman" w:hAnsi="Times New Roman" w:eastAsia="宋体" w:cs="Times New Roman"/>
                                <w:b/>
                                <w:bCs/>
                                <w:color w:val="FF0000"/>
                                <w:sz w:val="21"/>
                                <w:szCs w:val="21"/>
                                <w:lang w:val="en-US" w:eastAsia="ja-JP" w:bidi="ar-SA"/>
                              </w:rPr>
                            </w:pPr>
                            <w:r>
                              <w:rPr>
                                <w:rFonts w:ascii="Times New Roman" w:hAnsi="Times New Roman" w:eastAsia="宋体" w:cs="Times New Roman"/>
                                <w:b/>
                                <w:bCs/>
                                <w:color w:val="FF0000"/>
                                <w:sz w:val="21"/>
                                <w:szCs w:val="21"/>
                                <w:lang w:val="en-US" w:eastAsia="ja-JP" w:bidi="ar-SA"/>
                              </w:rPr>
                              <w:t>FFS: How SI update notifications are indicated to RedCap UEs</w:t>
                            </w:r>
                          </w:p>
                          <w:p>
                            <w:pPr>
                              <w:numPr>
                                <w:ilvl w:val="0"/>
                                <w:numId w:val="11"/>
                              </w:numPr>
                              <w:spacing w:after="180" w:line="252" w:lineRule="auto"/>
                              <w:ind w:left="720" w:hanging="36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Regarding connected mode in an RRC-configured active DL BWP for a RedCap UE in FR1,</w:t>
                            </w:r>
                          </w:p>
                          <w:p>
                            <w:pPr>
                              <w:numPr>
                                <w:ilvl w:val="1"/>
                                <w:numId w:val="11"/>
                              </w:numPr>
                              <w:spacing w:after="180" w:line="252" w:lineRule="auto"/>
                              <w:ind w:left="1440" w:hanging="36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Whether the UE can expect SSB transmission in the RRC-configured active DL BWP depends on its UE capabilities (e.g., whether it supports FG 6-1a or only FG 6-1).</w:t>
                            </w:r>
                          </w:p>
                          <w:p>
                            <w:pPr>
                              <w:numPr>
                                <w:ilvl w:val="2"/>
                                <w:numId w:val="11"/>
                              </w:numPr>
                              <w:spacing w:after="180" w:line="252" w:lineRule="auto"/>
                              <w:ind w:left="2160" w:hanging="18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 xml:space="preserve">A UE not supporting operation without SSB transmission in the RRC-configured </w:t>
                            </w:r>
                            <w:r>
                              <w:rPr>
                                <w:rFonts w:ascii="Times New Roman" w:hAnsi="Times New Roman" w:eastAsia="宋体" w:cs="Times New Roman"/>
                                <w:b/>
                                <w:bCs/>
                                <w:color w:val="FF0000"/>
                                <w:sz w:val="21"/>
                                <w:szCs w:val="21"/>
                                <w:lang w:val="en-US" w:eastAsia="ja-JP" w:bidi="ar-SA"/>
                              </w:rPr>
                              <w:t>active</w:t>
                            </w:r>
                            <w:r>
                              <w:rPr>
                                <w:rFonts w:ascii="Times New Roman" w:hAnsi="Times New Roman" w:eastAsia="宋体" w:cs="Times New Roman"/>
                                <w:b/>
                                <w:bCs/>
                                <w:sz w:val="21"/>
                                <w:szCs w:val="21"/>
                                <w:lang w:val="en-US" w:eastAsia="ja-JP" w:bidi="ar-SA"/>
                              </w:rPr>
                              <w:t xml:space="preserve"> DL BWP </w:t>
                            </w:r>
                            <w:r>
                              <w:rPr>
                                <w:rFonts w:ascii="Times New Roman" w:hAnsi="Times New Roman" w:eastAsia="宋体" w:cs="Times New Roman"/>
                                <w:b/>
                                <w:bCs/>
                                <w:color w:val="FF0000"/>
                                <w:sz w:val="21"/>
                                <w:szCs w:val="21"/>
                                <w:lang w:val="en-US" w:eastAsia="ja-JP" w:bidi="ar-SA"/>
                              </w:rPr>
                              <w:t>may</w:t>
                            </w:r>
                            <w:r>
                              <w:rPr>
                                <w:rFonts w:ascii="Times New Roman" w:hAnsi="Times New Roman" w:eastAsia="宋体" w:cs="Times New Roman"/>
                                <w:b/>
                                <w:bCs/>
                                <w:sz w:val="21"/>
                                <w:szCs w:val="21"/>
                                <w:lang w:val="en-US" w:eastAsia="ja-JP" w:bidi="ar-SA"/>
                              </w:rPr>
                              <w:t xml:space="preserve"> expect SSB transmission in the RRC-configured </w:t>
                            </w:r>
                            <w:r>
                              <w:rPr>
                                <w:rFonts w:ascii="Times New Roman" w:hAnsi="Times New Roman" w:eastAsia="宋体" w:cs="Times New Roman"/>
                                <w:b/>
                                <w:bCs/>
                                <w:color w:val="FF0000"/>
                                <w:sz w:val="21"/>
                                <w:szCs w:val="21"/>
                                <w:lang w:val="en-US" w:eastAsia="ja-JP" w:bidi="ar-SA"/>
                              </w:rPr>
                              <w:t>active</w:t>
                            </w:r>
                            <w:r>
                              <w:rPr>
                                <w:rFonts w:ascii="Times New Roman" w:hAnsi="Times New Roman" w:eastAsia="宋体" w:cs="Times New Roman"/>
                                <w:b/>
                                <w:bCs/>
                                <w:sz w:val="21"/>
                                <w:szCs w:val="21"/>
                                <w:lang w:val="en-US" w:eastAsia="ja-JP" w:bidi="ar-SA"/>
                              </w:rPr>
                              <w:t xml:space="preserve"> DL BWP.</w:t>
                            </w:r>
                          </w:p>
                          <w:p>
                            <w:pPr>
                              <w:numPr>
                                <w:ilvl w:val="3"/>
                                <w:numId w:val="11"/>
                              </w:numPr>
                              <w:spacing w:after="180" w:line="252" w:lineRule="auto"/>
                              <w:ind w:left="2880" w:hanging="360"/>
                              <w:contextualSpacing/>
                              <w:rPr>
                                <w:rFonts w:ascii="Times New Roman" w:hAnsi="Times New Roman" w:eastAsia="宋体" w:cs="Times New Roman"/>
                                <w:b/>
                                <w:bCs/>
                                <w:color w:val="FF0000"/>
                                <w:sz w:val="21"/>
                                <w:szCs w:val="21"/>
                                <w:lang w:val="en-US" w:eastAsia="ja-JP" w:bidi="ar-SA"/>
                              </w:rPr>
                            </w:pPr>
                            <w:r>
                              <w:rPr>
                                <w:rFonts w:ascii="Times New Roman" w:hAnsi="Times New Roman" w:eastAsia="宋体" w:cs="Times New Roman"/>
                                <w:b/>
                                <w:bCs/>
                                <w:color w:val="FF0000"/>
                                <w:sz w:val="21"/>
                                <w:szCs w:val="21"/>
                                <w:lang w:val="en-US" w:eastAsia="ja-JP" w:bidi="ar-SA"/>
                              </w:rPr>
                              <w:t>This corresponds to mandatory RedCap UE feature.</w:t>
                            </w:r>
                          </w:p>
                          <w:p>
                            <w:pPr>
                              <w:numPr>
                                <w:ilvl w:val="2"/>
                                <w:numId w:val="11"/>
                              </w:numPr>
                              <w:spacing w:after="180" w:line="252" w:lineRule="auto"/>
                              <w:ind w:left="2160" w:hanging="18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 xml:space="preserve">A UE </w:t>
                            </w:r>
                            <w:r>
                              <w:rPr>
                                <w:rFonts w:ascii="Times New Roman" w:hAnsi="Times New Roman" w:eastAsia="宋体" w:cs="Times New Roman"/>
                                <w:b/>
                                <w:bCs/>
                                <w:color w:val="FF0000"/>
                                <w:sz w:val="21"/>
                                <w:szCs w:val="21"/>
                                <w:lang w:val="en-US" w:eastAsia="ja-JP" w:bidi="ar-SA"/>
                              </w:rPr>
                              <w:t>optionally</w:t>
                            </w:r>
                            <w:r>
                              <w:rPr>
                                <w:rFonts w:ascii="Times New Roman" w:hAnsi="Times New Roman" w:eastAsia="宋体" w:cs="Times New Roman"/>
                                <w:b/>
                                <w:bCs/>
                                <w:sz w:val="21"/>
                                <w:szCs w:val="21"/>
                                <w:lang w:val="en-US" w:eastAsia="ja-JP" w:bidi="ar-SA"/>
                              </w:rPr>
                              <w:t xml:space="preserve"> supporting operation without SSB transmission in the RRC-configured </w:t>
                            </w:r>
                            <w:r>
                              <w:rPr>
                                <w:rFonts w:ascii="Times New Roman" w:hAnsi="Times New Roman" w:eastAsia="宋体" w:cs="Times New Roman"/>
                                <w:b/>
                                <w:bCs/>
                                <w:color w:val="FF0000"/>
                                <w:sz w:val="21"/>
                                <w:szCs w:val="21"/>
                                <w:lang w:val="en-US" w:eastAsia="ja-JP" w:bidi="ar-SA"/>
                              </w:rPr>
                              <w:t>active</w:t>
                            </w:r>
                            <w:r>
                              <w:rPr>
                                <w:rFonts w:ascii="Times New Roman" w:hAnsi="Times New Roman" w:eastAsia="宋体" w:cs="Times New Roman"/>
                                <w:b/>
                                <w:bCs/>
                                <w:sz w:val="21"/>
                                <w:szCs w:val="21"/>
                                <w:lang w:val="en-US" w:eastAsia="ja-JP" w:bidi="ar-SA"/>
                              </w:rPr>
                              <w:t xml:space="preserve"> DL BWP </w:t>
                            </w:r>
                            <w:r>
                              <w:rPr>
                                <w:rFonts w:ascii="Times New Roman" w:hAnsi="Times New Roman" w:eastAsia="宋体" w:cs="Times New Roman"/>
                                <w:b/>
                                <w:bCs/>
                                <w:strike/>
                                <w:color w:val="FF0000"/>
                                <w:sz w:val="21"/>
                                <w:szCs w:val="21"/>
                                <w:lang w:val="en-US" w:eastAsia="ja-JP" w:bidi="ar-SA"/>
                              </w:rPr>
                              <w:t>will not</w:t>
                            </w:r>
                            <w:r>
                              <w:rPr>
                                <w:rFonts w:ascii="Times New Roman" w:hAnsi="Times New Roman" w:eastAsia="宋体" w:cs="Times New Roman"/>
                                <w:b/>
                                <w:bCs/>
                                <w:color w:val="FF0000"/>
                                <w:sz w:val="21"/>
                                <w:szCs w:val="21"/>
                                <w:lang w:val="en-US" w:eastAsia="ja-JP" w:bidi="ar-SA"/>
                              </w:rPr>
                              <w:t xml:space="preserve"> shall not </w:t>
                            </w:r>
                            <w:r>
                              <w:rPr>
                                <w:rFonts w:ascii="Times New Roman" w:hAnsi="Times New Roman" w:eastAsia="宋体" w:cs="Times New Roman"/>
                                <w:b/>
                                <w:bCs/>
                                <w:sz w:val="21"/>
                                <w:szCs w:val="21"/>
                                <w:lang w:val="en-US" w:eastAsia="ja-JP" w:bidi="ar-SA"/>
                              </w:rPr>
                              <w:t xml:space="preserve">expect SSB transmission in the RRC-configured </w:t>
                            </w:r>
                            <w:r>
                              <w:rPr>
                                <w:rFonts w:ascii="Times New Roman" w:hAnsi="Times New Roman" w:eastAsia="宋体" w:cs="Times New Roman"/>
                                <w:b/>
                                <w:bCs/>
                                <w:color w:val="FF0000"/>
                                <w:sz w:val="21"/>
                                <w:szCs w:val="21"/>
                                <w:lang w:val="en-US" w:eastAsia="ja-JP" w:bidi="ar-SA"/>
                              </w:rPr>
                              <w:t>active</w:t>
                            </w:r>
                            <w:r>
                              <w:rPr>
                                <w:rFonts w:ascii="Times New Roman" w:hAnsi="Times New Roman" w:eastAsia="宋体" w:cs="Times New Roman"/>
                                <w:b/>
                                <w:bCs/>
                                <w:sz w:val="21"/>
                                <w:szCs w:val="21"/>
                                <w:lang w:val="en-US" w:eastAsia="ja-JP" w:bidi="ar-SA"/>
                              </w:rPr>
                              <w:t xml:space="preserve"> DL BWP.</w:t>
                            </w:r>
                          </w:p>
                          <w:p>
                            <w:pPr>
                              <w:numPr>
                                <w:ilvl w:val="3"/>
                                <w:numId w:val="11"/>
                              </w:numPr>
                              <w:spacing w:after="180" w:line="252" w:lineRule="auto"/>
                              <w:ind w:left="2880" w:hanging="360"/>
                              <w:contextualSpacing/>
                              <w:rPr>
                                <w:rFonts w:ascii="Times New Roman" w:hAnsi="Times New Roman" w:eastAsia="宋体" w:cs="Times New Roman"/>
                                <w:b/>
                                <w:bCs/>
                                <w:color w:val="FF0000"/>
                                <w:sz w:val="21"/>
                                <w:szCs w:val="21"/>
                                <w:lang w:val="en-US" w:eastAsia="ja-JP" w:bidi="ar-SA"/>
                              </w:rPr>
                            </w:pPr>
                            <w:r>
                              <w:rPr>
                                <w:rFonts w:ascii="Times New Roman" w:hAnsi="Times New Roman" w:eastAsia="宋体" w:cs="Times New Roman"/>
                                <w:b/>
                                <w:bCs/>
                                <w:color w:val="FF0000"/>
                                <w:sz w:val="21"/>
                                <w:szCs w:val="21"/>
                                <w:lang w:val="en-US" w:eastAsia="ja-JP" w:bidi="ar-SA"/>
                              </w:rPr>
                              <w:t>This corresponds to optional RedCap UE feature.</w:t>
                            </w:r>
                          </w:p>
                          <w:p>
                            <w:pPr>
                              <w:numPr>
                                <w:ilvl w:val="1"/>
                                <w:numId w:val="11"/>
                              </w:numPr>
                              <w:spacing w:after="180" w:line="252" w:lineRule="auto"/>
                              <w:ind w:left="1440" w:hanging="36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FFS: For BWP#0 configuration option 1, whether the UE can expect SSB transmission in the separate initial DL BWP when it is used in connected mode</w:t>
                            </w:r>
                          </w:p>
                          <w:p>
                            <w:pPr>
                              <w:numPr>
                                <w:ilvl w:val="2"/>
                                <w:numId w:val="11"/>
                              </w:numPr>
                              <w:spacing w:after="180" w:line="252" w:lineRule="auto"/>
                              <w:ind w:left="2160" w:hanging="18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Note: According to 38.331 Annex B.2, BWP#0 is considered to be an RRC-configured BWP in BWP#0 configuration option 2 but not in BWP#0 configuration option 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575.75pt;width:478.8pt;" fillcolor="#FFFFFF [3201]" filled="t" stroked="t" coordsize="21600,21600" o:gfxdata="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M6w&#10;PFXUAAAABwEAAA8AAAAAAAAAAQAgAAAAIgAAAGRycy9kb3ducmV2LnhtbFBLAQIUABQAAAAIAIdO&#10;4kB4r92BYAIAAMIEAAAOAAAAAAAAAAEAIAAAACMBAABkcnMvZTJvRG9jLnhtbFBLBQYAAAAABgAG&#10;AFkBAAD1BQAAAAA=&#10;">
                <v:fill on="t" focussize="0,0"/>
                <v:stroke weight="0.5pt" color="#000000 [3204]" joinstyle="round"/>
                <v:imagedata o:title=""/>
                <o:lock v:ext="edit" aspectratio="f"/>
                <v:textbox>
                  <w:txbxContent>
                    <w:p>
                      <w:pPr>
                        <w:spacing w:before="0" w:line="259" w:lineRule="auto"/>
                        <w:ind w:left="0" w:firstLine="0"/>
                        <w:rPr>
                          <w:rFonts w:eastAsia="Batang"/>
                          <w:b/>
                          <w:bCs/>
                          <w:sz w:val="21"/>
                          <w:szCs w:val="21"/>
                          <w:lang w:eastAsia="en-US"/>
                        </w:rPr>
                      </w:pPr>
                      <w:r>
                        <w:rPr>
                          <w:rFonts w:eastAsia="Batang"/>
                          <w:b/>
                          <w:bCs/>
                          <w:sz w:val="21"/>
                          <w:szCs w:val="21"/>
                          <w:highlight w:val="yellow"/>
                          <w:lang w:eastAsia="en-US"/>
                        </w:rPr>
                        <w:t>High Priority Proposal 2.2-6o</w:t>
                      </w:r>
                      <w:r>
                        <w:rPr>
                          <w:rFonts w:eastAsia="Batang"/>
                          <w:b/>
                          <w:bCs/>
                          <w:sz w:val="21"/>
                          <w:szCs w:val="21"/>
                          <w:lang w:eastAsia="en-US"/>
                        </w:rPr>
                        <w:t>:</w:t>
                      </w:r>
                    </w:p>
                    <w:p>
                      <w:pPr>
                        <w:numPr>
                          <w:ilvl w:val="0"/>
                          <w:numId w:val="11"/>
                        </w:numPr>
                        <w:spacing w:after="180" w:line="252" w:lineRule="auto"/>
                        <w:ind w:left="720" w:hanging="360"/>
                        <w:contextualSpacing/>
                        <w:rPr>
                          <w:rFonts w:ascii="Times New Roman" w:hAnsi="Times New Roman" w:eastAsia="宋体" w:cs="Times New Roman"/>
                          <w:b/>
                          <w:bCs/>
                          <w:sz w:val="21"/>
                          <w:szCs w:val="21"/>
                          <w:lang w:val="en-GB" w:eastAsia="en-US" w:bidi="ar-SA"/>
                        </w:rPr>
                      </w:pPr>
                      <w:r>
                        <w:rPr>
                          <w:rFonts w:ascii="Times New Roman" w:hAnsi="Times New Roman" w:eastAsia="宋体" w:cs="Times New Roman"/>
                          <w:b/>
                          <w:bCs/>
                          <w:sz w:val="21"/>
                          <w:szCs w:val="21"/>
                          <w:lang w:val="en-US" w:eastAsia="ja-JP" w:bidi="ar-SA"/>
                        </w:rPr>
                        <w:t>Regarding random access in idle/inactive mode in separate initial DL BWP for RedCap UEs in FR1,</w:t>
                      </w:r>
                    </w:p>
                    <w:p>
                      <w:pPr>
                        <w:numPr>
                          <w:ilvl w:val="1"/>
                          <w:numId w:val="11"/>
                        </w:numPr>
                        <w:spacing w:after="180" w:line="252" w:lineRule="auto"/>
                        <w:ind w:left="1440" w:hanging="36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If a separate initial DL BWP for RedCap UEs is configured in FR1, is configured for random access, including CORESET/CSS for random access.</w:t>
                      </w:r>
                    </w:p>
                    <w:p>
                      <w:pPr>
                        <w:numPr>
                          <w:ilvl w:val="1"/>
                          <w:numId w:val="11"/>
                        </w:numPr>
                        <w:spacing w:after="180" w:line="252" w:lineRule="auto"/>
                        <w:ind w:left="1440" w:hanging="36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 xml:space="preserve">If the separate initial DL BWP is </w:t>
                      </w:r>
                      <w:r>
                        <w:rPr>
                          <w:rFonts w:ascii="Times New Roman" w:hAnsi="Times New Roman" w:eastAsia="宋体" w:cs="Times New Roman"/>
                          <w:b/>
                          <w:bCs/>
                          <w:strike/>
                          <w:color w:val="FF0000"/>
                          <w:sz w:val="21"/>
                          <w:szCs w:val="21"/>
                          <w:lang w:val="en-US" w:eastAsia="ja-JP" w:bidi="ar-SA"/>
                        </w:rPr>
                        <w:t>only</w:t>
                      </w:r>
                      <w:r>
                        <w:rPr>
                          <w:rFonts w:ascii="Times New Roman" w:hAnsi="Times New Roman" w:eastAsia="宋体" w:cs="Times New Roman"/>
                          <w:b/>
                          <w:bCs/>
                          <w:color w:val="FF0000"/>
                          <w:sz w:val="21"/>
                          <w:szCs w:val="21"/>
                          <w:lang w:val="en-US" w:eastAsia="ja-JP" w:bidi="ar-SA"/>
                        </w:rPr>
                        <w:t xml:space="preserve"> </w:t>
                      </w:r>
                      <w:r>
                        <w:rPr>
                          <w:rFonts w:ascii="Times New Roman" w:hAnsi="Times New Roman" w:eastAsia="宋体" w:cs="Times New Roman"/>
                          <w:b/>
                          <w:bCs/>
                          <w:sz w:val="21"/>
                          <w:szCs w:val="21"/>
                          <w:lang w:val="en-US" w:eastAsia="ja-JP" w:bidi="ar-SA"/>
                        </w:rPr>
                        <w:t>configured for random access</w:t>
                      </w:r>
                      <w:r>
                        <w:rPr>
                          <w:rFonts w:ascii="Times New Roman" w:hAnsi="Times New Roman" w:eastAsia="宋体" w:cs="Times New Roman"/>
                          <w:b/>
                          <w:bCs/>
                          <w:color w:val="FF0000"/>
                          <w:sz w:val="21"/>
                          <w:szCs w:val="21"/>
                          <w:lang w:val="en-US" w:eastAsia="ja-JP" w:bidi="ar-SA"/>
                        </w:rPr>
                        <w:t xml:space="preserve"> but not for paging</w:t>
                      </w:r>
                      <w:r>
                        <w:rPr>
                          <w:rFonts w:ascii="Times New Roman" w:hAnsi="Times New Roman" w:eastAsia="宋体" w:cs="Times New Roman"/>
                          <w:b/>
                          <w:bCs/>
                          <w:sz w:val="21"/>
                          <w:szCs w:val="21"/>
                          <w:lang w:val="en-US" w:eastAsia="ja-JP" w:bidi="ar-SA"/>
                        </w:rPr>
                        <w:t xml:space="preserve">, then the UE </w:t>
                      </w:r>
                      <w:r>
                        <w:rPr>
                          <w:rFonts w:ascii="Times New Roman" w:hAnsi="Times New Roman" w:eastAsia="宋体" w:cs="Times New Roman"/>
                          <w:b/>
                          <w:bCs/>
                          <w:strike/>
                          <w:color w:val="FF0000"/>
                          <w:sz w:val="21"/>
                          <w:szCs w:val="21"/>
                          <w:lang w:val="en-US" w:eastAsia="ja-JP" w:bidi="ar-SA"/>
                        </w:rPr>
                        <w:t>will not</w:t>
                      </w:r>
                      <w:r>
                        <w:rPr>
                          <w:rFonts w:ascii="Times New Roman" w:hAnsi="Times New Roman" w:eastAsia="宋体" w:cs="Times New Roman"/>
                          <w:b/>
                          <w:bCs/>
                          <w:color w:val="FF0000"/>
                          <w:sz w:val="21"/>
                          <w:szCs w:val="21"/>
                          <w:lang w:val="en-US" w:eastAsia="ja-JP" w:bidi="ar-SA"/>
                        </w:rPr>
                        <w:t xml:space="preserve"> shall not </w:t>
                      </w:r>
                      <w:r>
                        <w:rPr>
                          <w:rFonts w:ascii="Times New Roman" w:hAnsi="Times New Roman" w:eastAsia="宋体" w:cs="Times New Roman"/>
                          <w:b/>
                          <w:bCs/>
                          <w:sz w:val="21"/>
                          <w:szCs w:val="21"/>
                          <w:lang w:val="en-US" w:eastAsia="ja-JP" w:bidi="ar-SA"/>
                        </w:rPr>
                        <w:t>expect SSB transmission in the separate initial DL BWP.</w:t>
                      </w:r>
                    </w:p>
                    <w:p>
                      <w:pPr>
                        <w:numPr>
                          <w:ilvl w:val="2"/>
                          <w:numId w:val="11"/>
                        </w:numPr>
                        <w:spacing w:after="180" w:line="252" w:lineRule="auto"/>
                        <w:ind w:left="2160" w:hanging="18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 xml:space="preserve">Note: The network may </w:t>
                      </w:r>
                      <w:r>
                        <w:rPr>
                          <w:rFonts w:ascii="Times New Roman" w:hAnsi="Times New Roman" w:eastAsia="宋体" w:cs="Times New Roman"/>
                          <w:b/>
                          <w:bCs/>
                          <w:strike/>
                          <w:color w:val="FF0000"/>
                          <w:sz w:val="21"/>
                          <w:szCs w:val="21"/>
                          <w:lang w:val="en-US" w:eastAsia="ja-JP" w:bidi="ar-SA"/>
                        </w:rPr>
                        <w:t>or may not</w:t>
                      </w:r>
                      <w:r>
                        <w:rPr>
                          <w:rFonts w:ascii="Times New Roman" w:hAnsi="Times New Roman" w:eastAsia="宋体" w:cs="Times New Roman"/>
                          <w:b/>
                          <w:bCs/>
                          <w:sz w:val="21"/>
                          <w:szCs w:val="21"/>
                          <w:lang w:val="en-US" w:eastAsia="ja-JP" w:bidi="ar-SA"/>
                        </w:rPr>
                        <w:t xml:space="preserve"> configure SSB in this case.</w:t>
                      </w:r>
                    </w:p>
                    <w:p>
                      <w:pPr>
                        <w:numPr>
                          <w:ilvl w:val="0"/>
                          <w:numId w:val="11"/>
                        </w:numPr>
                        <w:spacing w:after="180" w:line="252" w:lineRule="auto"/>
                        <w:ind w:left="720" w:hanging="360"/>
                        <w:contextualSpacing/>
                        <w:rPr>
                          <w:rFonts w:ascii="Times New Roman" w:hAnsi="Times New Roman" w:eastAsia="宋体" w:cs="Times New Roman"/>
                          <w:b/>
                          <w:bCs/>
                          <w:sz w:val="21"/>
                          <w:szCs w:val="21"/>
                          <w:lang w:val="en-GB" w:eastAsia="en-US" w:bidi="ar-SA"/>
                        </w:rPr>
                      </w:pPr>
                      <w:r>
                        <w:rPr>
                          <w:rFonts w:ascii="Times New Roman" w:hAnsi="Times New Roman" w:eastAsia="宋体" w:cs="Times New Roman"/>
                          <w:b/>
                          <w:bCs/>
                          <w:sz w:val="21"/>
                          <w:szCs w:val="21"/>
                          <w:lang w:val="en-US" w:eastAsia="ja-JP" w:bidi="ar-SA"/>
                        </w:rPr>
                        <w:t>Regarding paging in idle/inactive mode in separate initial DL BWP for RedCap UEs in FR1,</w:t>
                      </w:r>
                    </w:p>
                    <w:p>
                      <w:pPr>
                        <w:numPr>
                          <w:ilvl w:val="1"/>
                          <w:numId w:val="11"/>
                        </w:numPr>
                        <w:spacing w:after="180" w:line="252" w:lineRule="auto"/>
                        <w:ind w:left="1440" w:hanging="36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From RAN1 perspective, if a separate initial DL BWP for RedCap UEs is configured in FR1, it can be configured for paging, including CORESET/CSS for paging.</w:t>
                      </w:r>
                    </w:p>
                    <w:p>
                      <w:pPr>
                        <w:numPr>
                          <w:ilvl w:val="1"/>
                          <w:numId w:val="11"/>
                        </w:numPr>
                        <w:spacing w:after="180" w:line="252" w:lineRule="auto"/>
                        <w:ind w:left="1440" w:hanging="36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FFS: If the separate initial DL BWP is configured for paging, then the UE [</w:t>
                      </w:r>
                      <w:r>
                        <w:rPr>
                          <w:rFonts w:ascii="Times New Roman" w:hAnsi="Times New Roman" w:eastAsia="宋体" w:cs="Times New Roman"/>
                          <w:b/>
                          <w:bCs/>
                          <w:strike/>
                          <w:color w:val="FF0000"/>
                          <w:sz w:val="21"/>
                          <w:szCs w:val="21"/>
                          <w:lang w:val="en-US" w:eastAsia="ja-JP" w:bidi="ar-SA"/>
                        </w:rPr>
                        <w:t>expects</w:t>
                      </w:r>
                      <w:r>
                        <w:rPr>
                          <w:rFonts w:ascii="Times New Roman" w:hAnsi="Times New Roman" w:eastAsia="宋体" w:cs="Times New Roman"/>
                          <w:b/>
                          <w:bCs/>
                          <w:color w:val="FF0000"/>
                          <w:sz w:val="21"/>
                          <w:szCs w:val="21"/>
                          <w:lang w:val="en-US" w:eastAsia="ja-JP" w:bidi="ar-SA"/>
                        </w:rPr>
                        <w:t xml:space="preserve"> may expect</w:t>
                      </w:r>
                      <w:r>
                        <w:rPr>
                          <w:rFonts w:ascii="Times New Roman" w:hAnsi="Times New Roman" w:eastAsia="宋体" w:cs="Times New Roman"/>
                          <w:b/>
                          <w:bCs/>
                          <w:sz w:val="21"/>
                          <w:szCs w:val="21"/>
                          <w:lang w:val="en-US" w:eastAsia="ja-JP" w:bidi="ar-SA"/>
                        </w:rPr>
                        <w:t xml:space="preserve"> / </w:t>
                      </w:r>
                      <w:r>
                        <w:rPr>
                          <w:rFonts w:ascii="Times New Roman" w:hAnsi="Times New Roman" w:eastAsia="宋体" w:cs="Times New Roman"/>
                          <w:b/>
                          <w:bCs/>
                          <w:strike/>
                          <w:color w:val="FF0000"/>
                          <w:sz w:val="21"/>
                          <w:szCs w:val="21"/>
                          <w:lang w:val="en-US" w:eastAsia="ja-JP" w:bidi="ar-SA"/>
                        </w:rPr>
                        <w:t>will not expect</w:t>
                      </w:r>
                      <w:r>
                        <w:rPr>
                          <w:rFonts w:ascii="Times New Roman" w:hAnsi="Times New Roman" w:eastAsia="宋体" w:cs="Times New Roman"/>
                          <w:b/>
                          <w:bCs/>
                          <w:color w:val="FF0000"/>
                          <w:sz w:val="21"/>
                          <w:szCs w:val="21"/>
                          <w:lang w:val="en-US" w:eastAsia="ja-JP" w:bidi="ar-SA"/>
                        </w:rPr>
                        <w:t xml:space="preserve"> shall not expect</w:t>
                      </w:r>
                      <w:r>
                        <w:rPr>
                          <w:rFonts w:ascii="Times New Roman" w:hAnsi="Times New Roman" w:eastAsia="宋体" w:cs="Times New Roman"/>
                          <w:b/>
                          <w:bCs/>
                          <w:sz w:val="21"/>
                          <w:szCs w:val="21"/>
                          <w:lang w:val="en-US" w:eastAsia="ja-JP" w:bidi="ar-SA"/>
                        </w:rPr>
                        <w:t>] SSB transmission in the separate initial DL BWP.</w:t>
                      </w:r>
                    </w:p>
                    <w:p>
                      <w:pPr>
                        <w:numPr>
                          <w:ilvl w:val="2"/>
                          <w:numId w:val="11"/>
                        </w:numPr>
                        <w:spacing w:after="180" w:line="252" w:lineRule="auto"/>
                        <w:ind w:left="2160" w:hanging="18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color w:val="FF0000"/>
                          <w:sz w:val="21"/>
                          <w:szCs w:val="21"/>
                          <w:lang w:val="en-US" w:eastAsia="ja-JP" w:bidi="ar-SA"/>
                        </w:rPr>
                        <w:t xml:space="preserve">FFS: </w:t>
                      </w:r>
                      <w:r>
                        <w:rPr>
                          <w:rFonts w:ascii="Times New Roman" w:hAnsi="Times New Roman" w:eastAsia="宋体" w:cs="Times New Roman"/>
                          <w:b/>
                          <w:bCs/>
                          <w:sz w:val="21"/>
                          <w:szCs w:val="21"/>
                          <w:lang w:val="en-US" w:eastAsia="ja-JP" w:bidi="ar-SA"/>
                        </w:rPr>
                        <w:t xml:space="preserve">Note: The network may </w:t>
                      </w:r>
                      <w:r>
                        <w:rPr>
                          <w:rFonts w:ascii="Times New Roman" w:hAnsi="Times New Roman" w:eastAsia="宋体" w:cs="Times New Roman"/>
                          <w:b/>
                          <w:bCs/>
                          <w:strike/>
                          <w:color w:val="FF0000"/>
                          <w:sz w:val="21"/>
                          <w:szCs w:val="21"/>
                          <w:lang w:val="en-US" w:eastAsia="ja-JP" w:bidi="ar-SA"/>
                        </w:rPr>
                        <w:t>or may not</w:t>
                      </w:r>
                      <w:r>
                        <w:rPr>
                          <w:rFonts w:ascii="Times New Roman" w:hAnsi="Times New Roman" w:eastAsia="宋体" w:cs="Times New Roman"/>
                          <w:b/>
                          <w:bCs/>
                          <w:sz w:val="21"/>
                          <w:szCs w:val="21"/>
                          <w:lang w:val="en-US" w:eastAsia="ja-JP" w:bidi="ar-SA"/>
                        </w:rPr>
                        <w:t xml:space="preserve"> configure SSB in this case.</w:t>
                      </w:r>
                    </w:p>
                    <w:p>
                      <w:pPr>
                        <w:numPr>
                          <w:ilvl w:val="0"/>
                          <w:numId w:val="11"/>
                        </w:numPr>
                        <w:spacing w:after="180" w:line="252" w:lineRule="auto"/>
                        <w:ind w:left="720" w:hanging="36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Regarding CORESET#0 and SIB1 in idle/inactive/connected mode for RedCap UEs in FR1,</w:t>
                      </w:r>
                    </w:p>
                    <w:p>
                      <w:pPr>
                        <w:numPr>
                          <w:ilvl w:val="1"/>
                          <w:numId w:val="11"/>
                        </w:numPr>
                        <w:spacing w:after="180" w:line="252" w:lineRule="auto"/>
                        <w:ind w:left="1440" w:hanging="36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 xml:space="preserve">If a separate initial DL BWP for RedCap UEs is configured in FR1, then the UE </w:t>
                      </w:r>
                      <w:r>
                        <w:rPr>
                          <w:rFonts w:ascii="Times New Roman" w:hAnsi="Times New Roman" w:eastAsia="宋体" w:cs="Times New Roman"/>
                          <w:b/>
                          <w:bCs/>
                          <w:strike/>
                          <w:color w:val="FF0000"/>
                          <w:sz w:val="21"/>
                          <w:szCs w:val="21"/>
                          <w:lang w:val="en-US" w:eastAsia="ja-JP" w:bidi="ar-SA"/>
                        </w:rPr>
                        <w:t>will not</w:t>
                      </w:r>
                      <w:r>
                        <w:rPr>
                          <w:rFonts w:ascii="Times New Roman" w:hAnsi="Times New Roman" w:eastAsia="宋体" w:cs="Times New Roman"/>
                          <w:b/>
                          <w:bCs/>
                          <w:color w:val="FF0000"/>
                          <w:sz w:val="21"/>
                          <w:szCs w:val="21"/>
                          <w:lang w:val="en-US" w:eastAsia="ja-JP" w:bidi="ar-SA"/>
                        </w:rPr>
                        <w:t xml:space="preserve"> shall not </w:t>
                      </w:r>
                      <w:r>
                        <w:rPr>
                          <w:rFonts w:ascii="Times New Roman" w:hAnsi="Times New Roman" w:eastAsia="宋体" w:cs="Times New Roman"/>
                          <w:b/>
                          <w:bCs/>
                          <w:sz w:val="21"/>
                          <w:szCs w:val="21"/>
                          <w:lang w:val="en-US" w:eastAsia="ja-JP" w:bidi="ar-SA"/>
                        </w:rPr>
                        <w:t>expect it to contain MIB-configured CORESET#0 or SIB1.</w:t>
                      </w:r>
                    </w:p>
                    <w:p>
                      <w:pPr>
                        <w:numPr>
                          <w:ilvl w:val="2"/>
                          <w:numId w:val="11"/>
                        </w:numPr>
                        <w:spacing w:after="180" w:line="252" w:lineRule="auto"/>
                        <w:ind w:left="2160" w:hanging="18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 xml:space="preserve">Note: The network may </w:t>
                      </w:r>
                      <w:r>
                        <w:rPr>
                          <w:rFonts w:ascii="Times New Roman" w:hAnsi="Times New Roman" w:eastAsia="宋体" w:cs="Times New Roman"/>
                          <w:b/>
                          <w:bCs/>
                          <w:strike/>
                          <w:color w:val="FF0000"/>
                          <w:sz w:val="21"/>
                          <w:szCs w:val="21"/>
                          <w:lang w:val="en-US" w:eastAsia="ja-JP" w:bidi="ar-SA"/>
                        </w:rPr>
                        <w:t>or may not</w:t>
                      </w:r>
                      <w:r>
                        <w:rPr>
                          <w:rFonts w:ascii="Times New Roman" w:hAnsi="Times New Roman" w:eastAsia="宋体" w:cs="Times New Roman"/>
                          <w:b/>
                          <w:bCs/>
                          <w:sz w:val="21"/>
                          <w:szCs w:val="21"/>
                          <w:lang w:val="en-US" w:eastAsia="ja-JP" w:bidi="ar-SA"/>
                        </w:rPr>
                        <w:t xml:space="preserve"> configure </w:t>
                      </w:r>
                      <w:r>
                        <w:rPr>
                          <w:rFonts w:ascii="Times New Roman" w:hAnsi="Times New Roman" w:eastAsia="宋体" w:cs="Times New Roman"/>
                          <w:b/>
                          <w:bCs/>
                          <w:color w:val="FF0000"/>
                          <w:sz w:val="21"/>
                          <w:szCs w:val="21"/>
                          <w:lang w:val="en-US" w:eastAsia="ja-JP" w:bidi="ar-SA"/>
                        </w:rPr>
                        <w:t>MIB-configured</w:t>
                      </w:r>
                      <w:r>
                        <w:rPr>
                          <w:rFonts w:ascii="Times New Roman" w:hAnsi="Times New Roman" w:eastAsia="宋体" w:cs="Times New Roman"/>
                          <w:b/>
                          <w:bCs/>
                          <w:sz w:val="21"/>
                          <w:szCs w:val="21"/>
                          <w:lang w:val="en-US" w:eastAsia="ja-JP" w:bidi="ar-SA"/>
                        </w:rPr>
                        <w:t xml:space="preserve"> CORESET#0 or SIB1 to be within the separate initial DL BWP.</w:t>
                      </w:r>
                    </w:p>
                    <w:p>
                      <w:pPr>
                        <w:numPr>
                          <w:ilvl w:val="1"/>
                          <w:numId w:val="11"/>
                        </w:numPr>
                        <w:spacing w:after="180" w:line="252" w:lineRule="auto"/>
                        <w:ind w:left="1440" w:hanging="36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 xml:space="preserve">If an RRC-configured DL BWP is configured in FR1, then the UE </w:t>
                      </w:r>
                      <w:r>
                        <w:rPr>
                          <w:rFonts w:ascii="Times New Roman" w:hAnsi="Times New Roman" w:eastAsia="宋体" w:cs="Times New Roman"/>
                          <w:b/>
                          <w:bCs/>
                          <w:strike/>
                          <w:color w:val="FF0000"/>
                          <w:sz w:val="21"/>
                          <w:szCs w:val="21"/>
                          <w:lang w:val="en-US" w:eastAsia="ja-JP" w:bidi="ar-SA"/>
                        </w:rPr>
                        <w:t>will not</w:t>
                      </w:r>
                      <w:r>
                        <w:rPr>
                          <w:rFonts w:ascii="Times New Roman" w:hAnsi="Times New Roman" w:eastAsia="宋体" w:cs="Times New Roman"/>
                          <w:b/>
                          <w:bCs/>
                          <w:color w:val="FF0000"/>
                          <w:sz w:val="21"/>
                          <w:szCs w:val="21"/>
                          <w:lang w:val="en-US" w:eastAsia="ja-JP" w:bidi="ar-SA"/>
                        </w:rPr>
                        <w:t xml:space="preserve"> shall not </w:t>
                      </w:r>
                      <w:r>
                        <w:rPr>
                          <w:rFonts w:ascii="Times New Roman" w:hAnsi="Times New Roman" w:eastAsia="宋体" w:cs="Times New Roman"/>
                          <w:b/>
                          <w:bCs/>
                          <w:sz w:val="21"/>
                          <w:szCs w:val="21"/>
                          <w:lang w:val="en-US" w:eastAsia="ja-JP" w:bidi="ar-SA"/>
                        </w:rPr>
                        <w:t>expect it to contain MIB-configured CORESET#0 or SIB1.</w:t>
                      </w:r>
                    </w:p>
                    <w:p>
                      <w:pPr>
                        <w:numPr>
                          <w:ilvl w:val="2"/>
                          <w:numId w:val="11"/>
                        </w:numPr>
                        <w:spacing w:after="180" w:line="252" w:lineRule="auto"/>
                        <w:ind w:left="2160" w:hanging="18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 xml:space="preserve">Note: The network may </w:t>
                      </w:r>
                      <w:r>
                        <w:rPr>
                          <w:rFonts w:ascii="Times New Roman" w:hAnsi="Times New Roman" w:eastAsia="宋体" w:cs="Times New Roman"/>
                          <w:b/>
                          <w:bCs/>
                          <w:strike/>
                          <w:color w:val="FF0000"/>
                          <w:sz w:val="21"/>
                          <w:szCs w:val="21"/>
                          <w:lang w:val="en-US" w:eastAsia="ja-JP" w:bidi="ar-SA"/>
                        </w:rPr>
                        <w:t>or may not</w:t>
                      </w:r>
                      <w:r>
                        <w:rPr>
                          <w:rFonts w:ascii="Times New Roman" w:hAnsi="Times New Roman" w:eastAsia="宋体" w:cs="Times New Roman"/>
                          <w:b/>
                          <w:bCs/>
                          <w:sz w:val="21"/>
                          <w:szCs w:val="21"/>
                          <w:lang w:val="en-US" w:eastAsia="ja-JP" w:bidi="ar-SA"/>
                        </w:rPr>
                        <w:t xml:space="preserve"> configure </w:t>
                      </w:r>
                      <w:r>
                        <w:rPr>
                          <w:rFonts w:ascii="Times New Roman" w:hAnsi="Times New Roman" w:eastAsia="宋体" w:cs="Times New Roman"/>
                          <w:b/>
                          <w:bCs/>
                          <w:color w:val="FF0000"/>
                          <w:sz w:val="21"/>
                          <w:szCs w:val="21"/>
                          <w:lang w:val="en-US" w:eastAsia="ja-JP" w:bidi="ar-SA"/>
                        </w:rPr>
                        <w:t>MIB-configured</w:t>
                      </w:r>
                      <w:r>
                        <w:rPr>
                          <w:rFonts w:ascii="Times New Roman" w:hAnsi="Times New Roman" w:eastAsia="宋体" w:cs="Times New Roman"/>
                          <w:b/>
                          <w:bCs/>
                          <w:sz w:val="21"/>
                          <w:szCs w:val="21"/>
                          <w:lang w:val="en-US" w:eastAsia="ja-JP" w:bidi="ar-SA"/>
                        </w:rPr>
                        <w:t xml:space="preserve"> CORESET#0 or SIB1 to be within the RRC-configured DL BWP.</w:t>
                      </w:r>
                    </w:p>
                    <w:p>
                      <w:pPr>
                        <w:numPr>
                          <w:ilvl w:val="1"/>
                          <w:numId w:val="11"/>
                        </w:numPr>
                        <w:spacing w:after="180" w:line="252" w:lineRule="auto"/>
                        <w:ind w:left="1440" w:hanging="360"/>
                        <w:contextualSpacing/>
                        <w:rPr>
                          <w:rFonts w:ascii="Times New Roman" w:hAnsi="Times New Roman" w:eastAsia="宋体" w:cs="Times New Roman"/>
                          <w:b/>
                          <w:bCs/>
                          <w:color w:val="FF0000"/>
                          <w:sz w:val="21"/>
                          <w:szCs w:val="21"/>
                          <w:lang w:val="en-US" w:eastAsia="ja-JP" w:bidi="ar-SA"/>
                        </w:rPr>
                      </w:pPr>
                      <w:r>
                        <w:rPr>
                          <w:rFonts w:ascii="Times New Roman" w:hAnsi="Times New Roman" w:eastAsia="宋体" w:cs="Times New Roman"/>
                          <w:b/>
                          <w:bCs/>
                          <w:color w:val="FF0000"/>
                          <w:sz w:val="21"/>
                          <w:szCs w:val="21"/>
                          <w:lang w:val="en-US" w:eastAsia="ja-JP" w:bidi="ar-SA"/>
                        </w:rPr>
                        <w:t>In connected mode, the UE is not required to monitor CORESET#0 periodically for SI updates.</w:t>
                      </w:r>
                    </w:p>
                    <w:p>
                      <w:pPr>
                        <w:numPr>
                          <w:ilvl w:val="2"/>
                          <w:numId w:val="11"/>
                        </w:numPr>
                        <w:spacing w:after="180" w:line="252" w:lineRule="auto"/>
                        <w:ind w:left="2160" w:hanging="180"/>
                        <w:contextualSpacing/>
                        <w:rPr>
                          <w:rFonts w:ascii="Times New Roman" w:hAnsi="Times New Roman" w:eastAsia="宋体" w:cs="Times New Roman"/>
                          <w:b/>
                          <w:bCs/>
                          <w:color w:val="FF0000"/>
                          <w:sz w:val="21"/>
                          <w:szCs w:val="21"/>
                          <w:lang w:val="en-US" w:eastAsia="ja-JP" w:bidi="ar-SA"/>
                        </w:rPr>
                      </w:pPr>
                      <w:r>
                        <w:rPr>
                          <w:rFonts w:ascii="Times New Roman" w:hAnsi="Times New Roman" w:eastAsia="宋体" w:cs="Times New Roman"/>
                          <w:b/>
                          <w:bCs/>
                          <w:color w:val="FF0000"/>
                          <w:sz w:val="21"/>
                          <w:szCs w:val="21"/>
                          <w:lang w:val="en-US" w:eastAsia="ja-JP" w:bidi="ar-SA"/>
                        </w:rPr>
                        <w:t>FFS: How SI update notifications are indicated to RedCap UEs</w:t>
                      </w:r>
                    </w:p>
                    <w:p>
                      <w:pPr>
                        <w:numPr>
                          <w:ilvl w:val="0"/>
                          <w:numId w:val="11"/>
                        </w:numPr>
                        <w:spacing w:after="180" w:line="252" w:lineRule="auto"/>
                        <w:ind w:left="720" w:hanging="36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Regarding connected mode in an RRC-configured active DL BWP for a RedCap UE in FR1,</w:t>
                      </w:r>
                    </w:p>
                    <w:p>
                      <w:pPr>
                        <w:numPr>
                          <w:ilvl w:val="1"/>
                          <w:numId w:val="11"/>
                        </w:numPr>
                        <w:spacing w:after="180" w:line="252" w:lineRule="auto"/>
                        <w:ind w:left="1440" w:hanging="36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Whether the UE can expect SSB transmission in the RRC-configured active DL BWP depends on its UE capabilities (e.g., whether it supports FG 6-1a or only FG 6-1).</w:t>
                      </w:r>
                    </w:p>
                    <w:p>
                      <w:pPr>
                        <w:numPr>
                          <w:ilvl w:val="2"/>
                          <w:numId w:val="11"/>
                        </w:numPr>
                        <w:spacing w:after="180" w:line="252" w:lineRule="auto"/>
                        <w:ind w:left="2160" w:hanging="18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 xml:space="preserve">A UE not supporting operation without SSB transmission in the RRC-configured </w:t>
                      </w:r>
                      <w:r>
                        <w:rPr>
                          <w:rFonts w:ascii="Times New Roman" w:hAnsi="Times New Roman" w:eastAsia="宋体" w:cs="Times New Roman"/>
                          <w:b/>
                          <w:bCs/>
                          <w:color w:val="FF0000"/>
                          <w:sz w:val="21"/>
                          <w:szCs w:val="21"/>
                          <w:lang w:val="en-US" w:eastAsia="ja-JP" w:bidi="ar-SA"/>
                        </w:rPr>
                        <w:t>active</w:t>
                      </w:r>
                      <w:r>
                        <w:rPr>
                          <w:rFonts w:ascii="Times New Roman" w:hAnsi="Times New Roman" w:eastAsia="宋体" w:cs="Times New Roman"/>
                          <w:b/>
                          <w:bCs/>
                          <w:sz w:val="21"/>
                          <w:szCs w:val="21"/>
                          <w:lang w:val="en-US" w:eastAsia="ja-JP" w:bidi="ar-SA"/>
                        </w:rPr>
                        <w:t xml:space="preserve"> DL BWP </w:t>
                      </w:r>
                      <w:r>
                        <w:rPr>
                          <w:rFonts w:ascii="Times New Roman" w:hAnsi="Times New Roman" w:eastAsia="宋体" w:cs="Times New Roman"/>
                          <w:b/>
                          <w:bCs/>
                          <w:color w:val="FF0000"/>
                          <w:sz w:val="21"/>
                          <w:szCs w:val="21"/>
                          <w:lang w:val="en-US" w:eastAsia="ja-JP" w:bidi="ar-SA"/>
                        </w:rPr>
                        <w:t>may</w:t>
                      </w:r>
                      <w:r>
                        <w:rPr>
                          <w:rFonts w:ascii="Times New Roman" w:hAnsi="Times New Roman" w:eastAsia="宋体" w:cs="Times New Roman"/>
                          <w:b/>
                          <w:bCs/>
                          <w:sz w:val="21"/>
                          <w:szCs w:val="21"/>
                          <w:lang w:val="en-US" w:eastAsia="ja-JP" w:bidi="ar-SA"/>
                        </w:rPr>
                        <w:t xml:space="preserve"> expect SSB transmission in the RRC-configured </w:t>
                      </w:r>
                      <w:r>
                        <w:rPr>
                          <w:rFonts w:ascii="Times New Roman" w:hAnsi="Times New Roman" w:eastAsia="宋体" w:cs="Times New Roman"/>
                          <w:b/>
                          <w:bCs/>
                          <w:color w:val="FF0000"/>
                          <w:sz w:val="21"/>
                          <w:szCs w:val="21"/>
                          <w:lang w:val="en-US" w:eastAsia="ja-JP" w:bidi="ar-SA"/>
                        </w:rPr>
                        <w:t>active</w:t>
                      </w:r>
                      <w:r>
                        <w:rPr>
                          <w:rFonts w:ascii="Times New Roman" w:hAnsi="Times New Roman" w:eastAsia="宋体" w:cs="Times New Roman"/>
                          <w:b/>
                          <w:bCs/>
                          <w:sz w:val="21"/>
                          <w:szCs w:val="21"/>
                          <w:lang w:val="en-US" w:eastAsia="ja-JP" w:bidi="ar-SA"/>
                        </w:rPr>
                        <w:t xml:space="preserve"> DL BWP.</w:t>
                      </w:r>
                    </w:p>
                    <w:p>
                      <w:pPr>
                        <w:numPr>
                          <w:ilvl w:val="3"/>
                          <w:numId w:val="11"/>
                        </w:numPr>
                        <w:spacing w:after="180" w:line="252" w:lineRule="auto"/>
                        <w:ind w:left="2880" w:hanging="360"/>
                        <w:contextualSpacing/>
                        <w:rPr>
                          <w:rFonts w:ascii="Times New Roman" w:hAnsi="Times New Roman" w:eastAsia="宋体" w:cs="Times New Roman"/>
                          <w:b/>
                          <w:bCs/>
                          <w:color w:val="FF0000"/>
                          <w:sz w:val="21"/>
                          <w:szCs w:val="21"/>
                          <w:lang w:val="en-US" w:eastAsia="ja-JP" w:bidi="ar-SA"/>
                        </w:rPr>
                      </w:pPr>
                      <w:r>
                        <w:rPr>
                          <w:rFonts w:ascii="Times New Roman" w:hAnsi="Times New Roman" w:eastAsia="宋体" w:cs="Times New Roman"/>
                          <w:b/>
                          <w:bCs/>
                          <w:color w:val="FF0000"/>
                          <w:sz w:val="21"/>
                          <w:szCs w:val="21"/>
                          <w:lang w:val="en-US" w:eastAsia="ja-JP" w:bidi="ar-SA"/>
                        </w:rPr>
                        <w:t>This corresponds to mandatory RedCap UE feature.</w:t>
                      </w:r>
                    </w:p>
                    <w:p>
                      <w:pPr>
                        <w:numPr>
                          <w:ilvl w:val="2"/>
                          <w:numId w:val="11"/>
                        </w:numPr>
                        <w:spacing w:after="180" w:line="252" w:lineRule="auto"/>
                        <w:ind w:left="2160" w:hanging="18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 xml:space="preserve">A UE </w:t>
                      </w:r>
                      <w:r>
                        <w:rPr>
                          <w:rFonts w:ascii="Times New Roman" w:hAnsi="Times New Roman" w:eastAsia="宋体" w:cs="Times New Roman"/>
                          <w:b/>
                          <w:bCs/>
                          <w:color w:val="FF0000"/>
                          <w:sz w:val="21"/>
                          <w:szCs w:val="21"/>
                          <w:lang w:val="en-US" w:eastAsia="ja-JP" w:bidi="ar-SA"/>
                        </w:rPr>
                        <w:t>optionally</w:t>
                      </w:r>
                      <w:r>
                        <w:rPr>
                          <w:rFonts w:ascii="Times New Roman" w:hAnsi="Times New Roman" w:eastAsia="宋体" w:cs="Times New Roman"/>
                          <w:b/>
                          <w:bCs/>
                          <w:sz w:val="21"/>
                          <w:szCs w:val="21"/>
                          <w:lang w:val="en-US" w:eastAsia="ja-JP" w:bidi="ar-SA"/>
                        </w:rPr>
                        <w:t xml:space="preserve"> supporting operation without SSB transmission in the RRC-configured </w:t>
                      </w:r>
                      <w:r>
                        <w:rPr>
                          <w:rFonts w:ascii="Times New Roman" w:hAnsi="Times New Roman" w:eastAsia="宋体" w:cs="Times New Roman"/>
                          <w:b/>
                          <w:bCs/>
                          <w:color w:val="FF0000"/>
                          <w:sz w:val="21"/>
                          <w:szCs w:val="21"/>
                          <w:lang w:val="en-US" w:eastAsia="ja-JP" w:bidi="ar-SA"/>
                        </w:rPr>
                        <w:t>active</w:t>
                      </w:r>
                      <w:r>
                        <w:rPr>
                          <w:rFonts w:ascii="Times New Roman" w:hAnsi="Times New Roman" w:eastAsia="宋体" w:cs="Times New Roman"/>
                          <w:b/>
                          <w:bCs/>
                          <w:sz w:val="21"/>
                          <w:szCs w:val="21"/>
                          <w:lang w:val="en-US" w:eastAsia="ja-JP" w:bidi="ar-SA"/>
                        </w:rPr>
                        <w:t xml:space="preserve"> DL BWP </w:t>
                      </w:r>
                      <w:r>
                        <w:rPr>
                          <w:rFonts w:ascii="Times New Roman" w:hAnsi="Times New Roman" w:eastAsia="宋体" w:cs="Times New Roman"/>
                          <w:b/>
                          <w:bCs/>
                          <w:strike/>
                          <w:color w:val="FF0000"/>
                          <w:sz w:val="21"/>
                          <w:szCs w:val="21"/>
                          <w:lang w:val="en-US" w:eastAsia="ja-JP" w:bidi="ar-SA"/>
                        </w:rPr>
                        <w:t>will not</w:t>
                      </w:r>
                      <w:r>
                        <w:rPr>
                          <w:rFonts w:ascii="Times New Roman" w:hAnsi="Times New Roman" w:eastAsia="宋体" w:cs="Times New Roman"/>
                          <w:b/>
                          <w:bCs/>
                          <w:color w:val="FF0000"/>
                          <w:sz w:val="21"/>
                          <w:szCs w:val="21"/>
                          <w:lang w:val="en-US" w:eastAsia="ja-JP" w:bidi="ar-SA"/>
                        </w:rPr>
                        <w:t xml:space="preserve"> shall not </w:t>
                      </w:r>
                      <w:r>
                        <w:rPr>
                          <w:rFonts w:ascii="Times New Roman" w:hAnsi="Times New Roman" w:eastAsia="宋体" w:cs="Times New Roman"/>
                          <w:b/>
                          <w:bCs/>
                          <w:sz w:val="21"/>
                          <w:szCs w:val="21"/>
                          <w:lang w:val="en-US" w:eastAsia="ja-JP" w:bidi="ar-SA"/>
                        </w:rPr>
                        <w:t xml:space="preserve">expect SSB transmission in the RRC-configured </w:t>
                      </w:r>
                      <w:r>
                        <w:rPr>
                          <w:rFonts w:ascii="Times New Roman" w:hAnsi="Times New Roman" w:eastAsia="宋体" w:cs="Times New Roman"/>
                          <w:b/>
                          <w:bCs/>
                          <w:color w:val="FF0000"/>
                          <w:sz w:val="21"/>
                          <w:szCs w:val="21"/>
                          <w:lang w:val="en-US" w:eastAsia="ja-JP" w:bidi="ar-SA"/>
                        </w:rPr>
                        <w:t>active</w:t>
                      </w:r>
                      <w:r>
                        <w:rPr>
                          <w:rFonts w:ascii="Times New Roman" w:hAnsi="Times New Roman" w:eastAsia="宋体" w:cs="Times New Roman"/>
                          <w:b/>
                          <w:bCs/>
                          <w:sz w:val="21"/>
                          <w:szCs w:val="21"/>
                          <w:lang w:val="en-US" w:eastAsia="ja-JP" w:bidi="ar-SA"/>
                        </w:rPr>
                        <w:t xml:space="preserve"> DL BWP.</w:t>
                      </w:r>
                    </w:p>
                    <w:p>
                      <w:pPr>
                        <w:numPr>
                          <w:ilvl w:val="3"/>
                          <w:numId w:val="11"/>
                        </w:numPr>
                        <w:spacing w:after="180" w:line="252" w:lineRule="auto"/>
                        <w:ind w:left="2880" w:hanging="360"/>
                        <w:contextualSpacing/>
                        <w:rPr>
                          <w:rFonts w:ascii="Times New Roman" w:hAnsi="Times New Roman" w:eastAsia="宋体" w:cs="Times New Roman"/>
                          <w:b/>
                          <w:bCs/>
                          <w:color w:val="FF0000"/>
                          <w:sz w:val="21"/>
                          <w:szCs w:val="21"/>
                          <w:lang w:val="en-US" w:eastAsia="ja-JP" w:bidi="ar-SA"/>
                        </w:rPr>
                      </w:pPr>
                      <w:r>
                        <w:rPr>
                          <w:rFonts w:ascii="Times New Roman" w:hAnsi="Times New Roman" w:eastAsia="宋体" w:cs="Times New Roman"/>
                          <w:b/>
                          <w:bCs/>
                          <w:color w:val="FF0000"/>
                          <w:sz w:val="21"/>
                          <w:szCs w:val="21"/>
                          <w:lang w:val="en-US" w:eastAsia="ja-JP" w:bidi="ar-SA"/>
                        </w:rPr>
                        <w:t>This corresponds to optional RedCap UE feature.</w:t>
                      </w:r>
                    </w:p>
                    <w:p>
                      <w:pPr>
                        <w:numPr>
                          <w:ilvl w:val="1"/>
                          <w:numId w:val="11"/>
                        </w:numPr>
                        <w:spacing w:after="180" w:line="252" w:lineRule="auto"/>
                        <w:ind w:left="1440" w:hanging="36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FFS: For BWP#0 configuration option 1, whether the UE can expect SSB transmission in the separate initial DL BWP when it is used in connected mode</w:t>
                      </w:r>
                    </w:p>
                    <w:p>
                      <w:pPr>
                        <w:numPr>
                          <w:ilvl w:val="2"/>
                          <w:numId w:val="11"/>
                        </w:numPr>
                        <w:spacing w:after="180" w:line="252" w:lineRule="auto"/>
                        <w:ind w:left="2160" w:hanging="180"/>
                        <w:contextualSpacing/>
                        <w:rPr>
                          <w:rFonts w:ascii="Times New Roman" w:hAnsi="Times New Roman" w:eastAsia="宋体" w:cs="Times New Roman"/>
                          <w:b/>
                          <w:bCs/>
                          <w:sz w:val="21"/>
                          <w:szCs w:val="21"/>
                          <w:lang w:val="en-US" w:eastAsia="ja-JP" w:bidi="ar-SA"/>
                        </w:rPr>
                      </w:pPr>
                      <w:r>
                        <w:rPr>
                          <w:rFonts w:ascii="Times New Roman" w:hAnsi="Times New Roman" w:eastAsia="宋体" w:cs="Times New Roman"/>
                          <w:b/>
                          <w:bCs/>
                          <w:sz w:val="21"/>
                          <w:szCs w:val="21"/>
                          <w:lang w:val="en-US" w:eastAsia="ja-JP" w:bidi="ar-SA"/>
                        </w:rPr>
                        <w:t>Note: According to 38.331 Annex B.2, BWP#0 is considered to be an RRC-configured BWP in BWP#0 configuration option 2 but not in BWP#0 configuration option 1.</w:t>
                      </w:r>
                    </w:p>
                  </w:txbxContent>
                </v:textbox>
                <w10:wrap type="none"/>
                <w10:anchorlock/>
              </v:shape>
            </w:pict>
          </mc:Fallback>
        </mc:AlternateContent>
      </w:r>
    </w:p>
    <w:p>
      <w:pPr>
        <w:rPr>
          <w:rFonts w:hint="eastAsia"/>
          <w:sz w:val="21"/>
          <w:szCs w:val="21"/>
          <w:lang w:val="en-US" w:eastAsia="zh-CN"/>
        </w:rPr>
      </w:pPr>
      <w:r>
        <w:rPr>
          <w:rFonts w:hint="eastAsia"/>
          <w:sz w:val="21"/>
          <w:szCs w:val="21"/>
          <w:lang w:val="en-US" w:eastAsia="zh-CN"/>
        </w:rPr>
        <w:t>And RAN1#105e made the following working assumption,</w:t>
      </w:r>
    </w:p>
    <w:p>
      <w:pPr>
        <w:numPr>
          <w:ilvl w:val="0"/>
          <w:numId w:val="12"/>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1"/>
          <w:szCs w:val="21"/>
          <w:lang w:val="en-GB" w:eastAsia="ja-JP" w:bidi="ar-SA"/>
        </w:rPr>
      </w:pPr>
      <w:r>
        <w:rPr>
          <w:rFonts w:ascii="Times New Roman" w:hAnsi="Times New Roman" w:eastAsia="宋体" w:cs="Times New Roman"/>
          <w:sz w:val="21"/>
          <w:szCs w:val="21"/>
          <w:highlight w:val="darkYellow"/>
          <w:lang w:val="en-GB" w:eastAsia="ja-JP" w:bidi="ar-SA"/>
        </w:rPr>
        <w:t>Working assumption</w:t>
      </w:r>
      <w:r>
        <w:rPr>
          <w:rFonts w:ascii="Times New Roman" w:hAnsi="Times New Roman" w:eastAsia="宋体" w:cs="Times New Roman"/>
          <w:sz w:val="21"/>
          <w:szCs w:val="21"/>
          <w:lang w:val="en-GB" w:eastAsia="ja-JP" w:bidi="ar-SA"/>
        </w:rPr>
        <w:t>: At least for TDD, an initial DL BWP for RedCap UEs (which is not expected to exceed the maximum RedCap UE bandwidth) can be optionally configured/defined separately from the initial DL BWP for non-RedCap UEs at least after initial access</w:t>
      </w:r>
    </w:p>
    <w:p>
      <w:pPr>
        <w:numPr>
          <w:ilvl w:val="1"/>
          <w:numId w:val="12"/>
        </w:numPr>
        <w:overflowPunct/>
        <w:autoSpaceDE/>
        <w:autoSpaceDN w:val="0"/>
        <w:adjustRightInd/>
        <w:spacing w:after="0" w:line="252" w:lineRule="auto"/>
        <w:ind w:left="1440" w:hanging="360"/>
        <w:contextualSpacing/>
        <w:textAlignment w:val="auto"/>
        <w:rPr>
          <w:rFonts w:ascii="Times New Roman" w:hAnsi="Times New Roman" w:eastAsia="宋体" w:cs="Times New Roman"/>
          <w:sz w:val="21"/>
          <w:szCs w:val="21"/>
          <w:lang w:val="en-GB" w:eastAsia="ja-JP" w:bidi="ar-SA"/>
        </w:rPr>
      </w:pPr>
      <w:r>
        <w:rPr>
          <w:rFonts w:ascii="Times New Roman" w:hAnsi="Times New Roman" w:eastAsia="宋体" w:cs="Times New Roman"/>
          <w:sz w:val="21"/>
          <w:szCs w:val="21"/>
          <w:lang w:val="en-GB" w:eastAsia="ja-JP" w:bidi="ar-SA"/>
        </w:rPr>
        <w:t>FFS the details of the configuration/definition</w:t>
      </w:r>
    </w:p>
    <w:p>
      <w:pPr>
        <w:numPr>
          <w:ilvl w:val="2"/>
          <w:numId w:val="12"/>
        </w:numPr>
        <w:overflowPunct/>
        <w:autoSpaceDE/>
        <w:autoSpaceDN w:val="0"/>
        <w:adjustRightInd/>
        <w:spacing w:after="0" w:line="252" w:lineRule="auto"/>
        <w:ind w:left="2160" w:hanging="360"/>
        <w:contextualSpacing/>
        <w:textAlignment w:val="auto"/>
        <w:rPr>
          <w:rFonts w:ascii="Times New Roman" w:hAnsi="Times New Roman" w:eastAsia="宋体" w:cs="Times New Roman"/>
          <w:sz w:val="21"/>
          <w:szCs w:val="21"/>
          <w:lang w:val="en-GB" w:eastAsia="ja-JP" w:bidi="ar-SA"/>
        </w:rPr>
      </w:pPr>
      <w:r>
        <w:rPr>
          <w:rFonts w:ascii="Times New Roman" w:hAnsi="Times New Roman" w:eastAsia="宋体" w:cs="Times New Roman"/>
          <w:sz w:val="21"/>
          <w:szCs w:val="21"/>
          <w:lang w:val="en-GB" w:eastAsia="ja-JP" w:bidi="ar-SA"/>
        </w:rPr>
        <w:t>The configuration for a separately configured initial DL BWP for RedCap UEs is signaled in SIB.</w:t>
      </w:r>
    </w:p>
    <w:p>
      <w:pPr>
        <w:numPr>
          <w:ilvl w:val="2"/>
          <w:numId w:val="12"/>
        </w:numPr>
        <w:overflowPunct/>
        <w:autoSpaceDE/>
        <w:autoSpaceDN w:val="0"/>
        <w:adjustRightInd/>
        <w:spacing w:after="0" w:line="252" w:lineRule="auto"/>
        <w:ind w:left="2160" w:hanging="360"/>
        <w:contextualSpacing/>
        <w:textAlignment w:val="auto"/>
        <w:rPr>
          <w:rFonts w:ascii="Times New Roman" w:hAnsi="Times New Roman" w:eastAsia="宋体" w:cs="Times New Roman"/>
          <w:sz w:val="21"/>
          <w:szCs w:val="21"/>
          <w:lang w:val="en-GB" w:eastAsia="ja-JP" w:bidi="ar-SA"/>
        </w:rPr>
      </w:pPr>
      <w:r>
        <w:rPr>
          <w:rFonts w:ascii="Times New Roman" w:hAnsi="Times New Roman" w:eastAsia="宋体" w:cs="Times New Roman"/>
          <w:sz w:val="21"/>
          <w:szCs w:val="21"/>
          <w:lang w:val="en-GB" w:eastAsia="ja-JP" w:bidi="ar-SA"/>
        </w:rPr>
        <w:t xml:space="preserve">whether to support that separate initial DL BWP for RedCap UEs can include a configuration of CORESET and CSS(s) </w:t>
      </w:r>
    </w:p>
    <w:p>
      <w:pPr>
        <w:numPr>
          <w:ilvl w:val="2"/>
          <w:numId w:val="12"/>
        </w:numPr>
        <w:overflowPunct/>
        <w:autoSpaceDE/>
        <w:autoSpaceDN w:val="0"/>
        <w:adjustRightInd/>
        <w:spacing w:after="0" w:line="252" w:lineRule="auto"/>
        <w:ind w:left="2160" w:hanging="360"/>
        <w:contextualSpacing/>
        <w:textAlignment w:val="auto"/>
        <w:rPr>
          <w:rFonts w:ascii="Times New Roman" w:hAnsi="Times New Roman" w:eastAsia="宋体" w:cs="Times New Roman"/>
          <w:sz w:val="21"/>
          <w:szCs w:val="21"/>
          <w:lang w:val="en-GB" w:eastAsia="ja-JP" w:bidi="ar-SA"/>
        </w:rPr>
      </w:pPr>
      <w:r>
        <w:rPr>
          <w:rFonts w:ascii="Times New Roman" w:hAnsi="Times New Roman" w:eastAsia="宋体" w:cs="Times New Roman"/>
          <w:sz w:val="21"/>
          <w:szCs w:val="21"/>
          <w:lang w:val="en-GB" w:eastAsia="ja-JP" w:bidi="ar-SA"/>
        </w:rPr>
        <w:t>whether part of the configuration can be defined instead of signaled</w:t>
      </w:r>
    </w:p>
    <w:p>
      <w:pPr>
        <w:numPr>
          <w:ilvl w:val="1"/>
          <w:numId w:val="12"/>
        </w:numPr>
        <w:overflowPunct/>
        <w:autoSpaceDE/>
        <w:autoSpaceDN w:val="0"/>
        <w:adjustRightInd/>
        <w:spacing w:after="0" w:line="252" w:lineRule="auto"/>
        <w:ind w:left="1440" w:hanging="360"/>
        <w:contextualSpacing/>
        <w:textAlignment w:val="auto"/>
        <w:rPr>
          <w:rFonts w:ascii="Times New Roman" w:hAnsi="Times New Roman" w:eastAsia="宋体" w:cs="Times New Roman"/>
          <w:sz w:val="21"/>
          <w:szCs w:val="21"/>
          <w:lang w:val="en-GB" w:eastAsia="ja-JP" w:bidi="ar-SA"/>
        </w:rPr>
      </w:pPr>
      <w:r>
        <w:rPr>
          <w:rFonts w:ascii="Times New Roman" w:hAnsi="Times New Roman" w:eastAsia="宋体" w:cs="Times New Roman"/>
          <w:sz w:val="21"/>
          <w:szCs w:val="21"/>
          <w:lang w:val="en-GB" w:eastAsia="ja-JP" w:bidi="ar-SA"/>
        </w:rPr>
        <w:t>If a separate initial DL BWP for RedCap UEs is configured/defined, this separate initial DL BWP for RedCap UEs can be used at least after initial access (i.e., at least after RRC Setup, RRC Resume, or RRC Reestablishment).</w:t>
      </w:r>
    </w:p>
    <w:p>
      <w:pPr>
        <w:numPr>
          <w:ilvl w:val="2"/>
          <w:numId w:val="12"/>
        </w:numPr>
        <w:overflowPunct/>
        <w:autoSpaceDE/>
        <w:autoSpaceDN w:val="0"/>
        <w:adjustRightInd/>
        <w:spacing w:after="0" w:line="252" w:lineRule="auto"/>
        <w:ind w:left="2160" w:hanging="360"/>
        <w:contextualSpacing/>
        <w:textAlignment w:val="auto"/>
        <w:rPr>
          <w:rFonts w:ascii="Times New Roman" w:hAnsi="Times New Roman" w:eastAsia="宋体" w:cs="Times New Roman"/>
          <w:sz w:val="21"/>
          <w:szCs w:val="21"/>
          <w:lang w:val="en-GB" w:eastAsia="ja-JP" w:bidi="ar-SA"/>
        </w:rPr>
      </w:pPr>
      <w:r>
        <w:rPr>
          <w:rFonts w:ascii="Times New Roman" w:hAnsi="Times New Roman" w:eastAsia="宋体" w:cs="Times New Roman"/>
          <w:sz w:val="21"/>
          <w:szCs w:val="21"/>
          <w:lang w:val="en-GB" w:eastAsia="ja-JP" w:bidi="ar-SA"/>
        </w:rPr>
        <w:t>FFS during the initial access</w:t>
      </w:r>
    </w:p>
    <w:p>
      <w:pPr>
        <w:numPr>
          <w:ilvl w:val="1"/>
          <w:numId w:val="12"/>
        </w:numPr>
        <w:overflowPunct/>
        <w:autoSpaceDE/>
        <w:autoSpaceDN w:val="0"/>
        <w:adjustRightInd/>
        <w:spacing w:after="0" w:line="252" w:lineRule="auto"/>
        <w:ind w:left="1440" w:hanging="360"/>
        <w:contextualSpacing/>
        <w:textAlignment w:val="auto"/>
        <w:rPr>
          <w:rFonts w:ascii="Times New Roman" w:hAnsi="Times New Roman" w:eastAsia="宋体" w:cs="Times New Roman"/>
          <w:sz w:val="21"/>
          <w:szCs w:val="21"/>
          <w:lang w:val="en-GB" w:eastAsia="ja-JP" w:bidi="ar-SA"/>
        </w:rPr>
      </w:pPr>
      <w:r>
        <w:rPr>
          <w:rFonts w:ascii="Times New Roman" w:hAnsi="Times New Roman" w:eastAsia="宋体" w:cs="Times New Roman"/>
          <w:sz w:val="21"/>
          <w:szCs w:val="21"/>
          <w:lang w:val="en-GB" w:eastAsia="ja-JP" w:bidi="ar-SA"/>
        </w:rPr>
        <w:t>FFS: whether a separately configured initial DL BWP for RedCap UEs needs to contain the entire CORESET #0, and, if not, the Redcap UE behaviour for CORESET #0 monitoring</w:t>
      </w:r>
    </w:p>
    <w:p>
      <w:pPr>
        <w:numPr>
          <w:ilvl w:val="1"/>
          <w:numId w:val="12"/>
        </w:numPr>
        <w:overflowPunct/>
        <w:autoSpaceDE/>
        <w:autoSpaceDN w:val="0"/>
        <w:adjustRightInd/>
        <w:spacing w:after="0" w:line="252" w:lineRule="auto"/>
        <w:ind w:left="1440" w:hanging="360"/>
        <w:contextualSpacing/>
        <w:textAlignment w:val="auto"/>
        <w:rPr>
          <w:rFonts w:ascii="Times New Roman" w:hAnsi="Times New Roman" w:eastAsia="宋体" w:cs="Times New Roman"/>
          <w:sz w:val="21"/>
          <w:szCs w:val="21"/>
          <w:lang w:val="en-GB" w:eastAsia="ja-JP" w:bidi="ar-SA"/>
        </w:rPr>
      </w:pPr>
      <w:r>
        <w:rPr>
          <w:rFonts w:ascii="Times New Roman" w:hAnsi="Times New Roman" w:eastAsia="宋体" w:cs="Times New Roman"/>
          <w:sz w:val="21"/>
          <w:szCs w:val="21"/>
          <w:lang w:val="en-GB" w:eastAsia="ja-JP" w:bidi="ar-SA"/>
        </w:rPr>
        <w:t>FFS: supported bandwidths in the separate initial DL BWP</w:t>
      </w:r>
    </w:p>
    <w:p>
      <w:pPr>
        <w:numPr>
          <w:ilvl w:val="1"/>
          <w:numId w:val="12"/>
        </w:numPr>
        <w:overflowPunct/>
        <w:autoSpaceDE/>
        <w:autoSpaceDN w:val="0"/>
        <w:adjustRightInd/>
        <w:spacing w:after="0" w:line="252" w:lineRule="auto"/>
        <w:ind w:left="1440" w:hanging="360"/>
        <w:contextualSpacing/>
        <w:textAlignment w:val="auto"/>
        <w:rPr>
          <w:rFonts w:ascii="Times New Roman" w:hAnsi="Times New Roman" w:eastAsia="宋体" w:cs="Times New Roman"/>
          <w:sz w:val="21"/>
          <w:szCs w:val="21"/>
          <w:lang w:val="en-GB" w:eastAsia="ja-JP" w:bidi="ar-SA"/>
        </w:rPr>
      </w:pPr>
      <w:r>
        <w:rPr>
          <w:rFonts w:ascii="Times New Roman" w:hAnsi="Times New Roman" w:eastAsia="宋体" w:cs="Times New Roman"/>
          <w:sz w:val="21"/>
          <w:szCs w:val="21"/>
          <w:lang w:val="en-GB" w:eastAsia="ja-JP" w:bidi="ar-SA"/>
        </w:rPr>
        <w:t>FFS: whether additional SSB is transmitted in the separately configured initial DL BWP for RedCap UEs</w:t>
      </w:r>
    </w:p>
    <w:p>
      <w:pPr>
        <w:numPr>
          <w:ilvl w:val="1"/>
          <w:numId w:val="12"/>
        </w:numPr>
        <w:overflowPunct/>
        <w:autoSpaceDE/>
        <w:autoSpaceDN w:val="0"/>
        <w:adjustRightInd/>
        <w:spacing w:after="0" w:line="252" w:lineRule="auto"/>
        <w:ind w:left="1440" w:hanging="360"/>
        <w:contextualSpacing/>
        <w:textAlignment w:val="auto"/>
        <w:rPr>
          <w:rFonts w:ascii="Times New Roman" w:hAnsi="Times New Roman" w:eastAsia="宋体" w:cs="Times New Roman"/>
          <w:sz w:val="21"/>
          <w:szCs w:val="21"/>
          <w:lang w:val="sv-SE" w:eastAsia="ja-JP" w:bidi="ar-SA"/>
        </w:rPr>
      </w:pPr>
      <w:r>
        <w:rPr>
          <w:rFonts w:ascii="Times New Roman" w:hAnsi="Times New Roman" w:eastAsia="宋体" w:cs="Times New Roman"/>
          <w:sz w:val="21"/>
          <w:szCs w:val="21"/>
          <w:lang w:val="sv-SE" w:eastAsia="ja-JP" w:bidi="ar-SA"/>
        </w:rPr>
        <w:t>FFS: FDD case</w:t>
      </w:r>
    </w:p>
    <w:p>
      <w:pPr>
        <w:rPr>
          <w:rFonts w:hint="default"/>
          <w:sz w:val="20"/>
          <w:lang w:val="en-US" w:eastAsia="zh-CN"/>
        </w:rPr>
      </w:pPr>
      <w:r>
        <w:rPr>
          <w:rFonts w:hint="eastAsia"/>
          <w:sz w:val="21"/>
          <w:szCs w:val="21"/>
          <w:lang w:val="en-US" w:eastAsia="zh-CN"/>
        </w:rPr>
        <w:t xml:space="preserve">In this section, the related issues are discussed. </w:t>
      </w:r>
    </w:p>
    <w:p>
      <w:pPr>
        <w:pStyle w:val="133"/>
        <w:keepNext/>
        <w:keepLines/>
        <w:numPr>
          <w:ilvl w:val="0"/>
          <w:numId w:val="13"/>
        </w:numPr>
        <w:pBdr>
          <w:top w:val="single" w:color="auto" w:sz="12" w:space="3"/>
        </w:pBdr>
        <w:spacing w:before="240" w:after="180"/>
        <w:ind w:leftChars="0"/>
        <w:outlineLvl w:val="0"/>
        <w:rPr>
          <w:rFonts w:ascii="Cambria" w:hAnsi="Cambria" w:eastAsia="宋体"/>
          <w:b/>
          <w:bCs/>
          <w:vanish/>
          <w:kern w:val="32"/>
          <w:sz w:val="32"/>
          <w:szCs w:val="32"/>
          <w:lang w:eastAsia="zh-CN"/>
        </w:rPr>
      </w:pPr>
    </w:p>
    <w:p>
      <w:pPr>
        <w:pStyle w:val="3"/>
        <w:rPr>
          <w:lang w:eastAsia="zh-CN"/>
        </w:rPr>
      </w:pPr>
      <w:r>
        <w:rPr>
          <w:rFonts w:hint="default"/>
          <w:lang w:val="en-US" w:eastAsia="zh-CN"/>
        </w:rPr>
        <w:t>Motivation</w:t>
      </w:r>
      <w:r>
        <w:t xml:space="preserve"> of separate initial DL BWP</w:t>
      </w:r>
    </w:p>
    <w:p>
      <w:pPr>
        <w:rPr>
          <w:rFonts w:hint="default"/>
          <w:sz w:val="21"/>
          <w:szCs w:val="21"/>
          <w:lang w:val="en-US" w:eastAsia="zh-CN"/>
        </w:rPr>
      </w:pPr>
      <w:r>
        <w:rPr>
          <w:rFonts w:hint="eastAsia"/>
          <w:sz w:val="21"/>
          <w:szCs w:val="21"/>
          <w:lang w:val="en-US" w:eastAsia="zh-CN"/>
        </w:rPr>
        <w:t>According to the following working assumption in RAN1#105e, supporting separate initial DL BWP during and after initial access is still a working assumption, in this section ,we will discuss the motivation of separate initial DL BWP.</w:t>
      </w:r>
    </w:p>
    <w:p>
      <w:pPr>
        <w:widowControl w:val="0"/>
        <w:autoSpaceDE w:val="0"/>
        <w:autoSpaceDN w:val="0"/>
        <w:adjustRightInd w:val="0"/>
        <w:spacing w:before="0" w:after="120" w:afterLines="50"/>
        <w:jc w:val="both"/>
        <w:rPr>
          <w:rFonts w:ascii="Times" w:hAnsi="Times" w:cs="Times" w:eastAsiaTheme="minorEastAsia"/>
          <w:sz w:val="21"/>
          <w:lang w:eastAsia="zh-CN"/>
        </w:rPr>
      </w:pPr>
      <w:r>
        <w:rPr>
          <w:rFonts w:hint="eastAsia"/>
          <w:sz w:val="21"/>
          <w:lang w:val="de-DE" w:eastAsia="zh-CN"/>
        </w:rPr>
        <w:t>T</w:t>
      </w:r>
      <w:r>
        <w:rPr>
          <w:sz w:val="21"/>
          <w:lang w:val="de-DE" w:eastAsia="zh-CN"/>
        </w:rPr>
        <w:t xml:space="preserve">he separate initial UL BWP for RedCap UEs </w:t>
      </w:r>
      <w:r>
        <w:rPr>
          <w:rFonts w:hint="eastAsia"/>
          <w:sz w:val="21"/>
          <w:lang w:val="de-DE" w:eastAsia="zh-CN"/>
        </w:rPr>
        <w:t>can</w:t>
      </w:r>
      <w:r>
        <w:rPr>
          <w:sz w:val="21"/>
          <w:lang w:val="de-DE" w:eastAsia="zh-CN"/>
        </w:rPr>
        <w:t xml:space="preserve"> be different from the initial UL BWP for non-RedCap devices, for coexistence of RedCap and non-RedCap or for offloading. As shown in Fig. 1, one case is that when</w:t>
      </w:r>
      <w:r>
        <w:rPr>
          <w:b/>
          <w:bCs/>
          <w:sz w:val="21"/>
          <w:lang w:val="de-DE" w:eastAsia="zh-CN"/>
        </w:rPr>
        <w:t xml:space="preserve"> </w:t>
      </w:r>
      <w:r>
        <w:rPr>
          <w:sz w:val="21"/>
          <w:lang w:val="de-DE" w:eastAsia="zh-CN"/>
        </w:rPr>
        <w:t xml:space="preserve">initial UL BWP of non-RedCap is larger than 20MHz, for the purpose of </w:t>
      </w:r>
      <w:r>
        <w:rPr>
          <w:rFonts w:ascii="Times" w:hAnsi="Times" w:eastAsia="Times New Roman" w:cs="Times"/>
          <w:sz w:val="21"/>
        </w:rPr>
        <w:t>enabling the RACH occasion (RO) associated with the best SSB falls within the RedCap UE bandwidth, it is proposed to configure a separate initial UL BWP</w:t>
      </w:r>
      <w:r>
        <w:rPr>
          <w:rFonts w:hint="eastAsia" w:ascii="Times" w:hAnsi="Times" w:cs="Times" w:eastAsiaTheme="minorEastAsia"/>
          <w:sz w:val="21"/>
          <w:lang w:eastAsia="zh-CN"/>
        </w:rPr>
        <w:t>.</w:t>
      </w:r>
      <w:r>
        <w:rPr>
          <w:rFonts w:ascii="Times" w:hAnsi="Times" w:cs="Times" w:eastAsiaTheme="minorEastAsia"/>
          <w:sz w:val="21"/>
          <w:lang w:eastAsia="zh-CN"/>
        </w:rPr>
        <w:t xml:space="preserve"> For centre frequency alignment of TDD system, </w:t>
      </w:r>
      <w:r>
        <w:rPr>
          <w:rFonts w:ascii="Times" w:hAnsi="Times" w:eastAsia="Times New Roman" w:cs="Times"/>
          <w:sz w:val="21"/>
        </w:rPr>
        <w:t>a separate initial DL BWP</w:t>
      </w:r>
      <w:r>
        <w:rPr>
          <w:rFonts w:ascii="Times" w:hAnsi="Times" w:cs="Times" w:eastAsiaTheme="minorEastAsia"/>
          <w:sz w:val="21"/>
          <w:lang w:eastAsia="zh-CN"/>
        </w:rPr>
        <w:t xml:space="preserve"> can also be configured. As in Fig. 1(a), </w:t>
      </w:r>
      <w:r>
        <w:rPr>
          <w:rFonts w:ascii="Times" w:hAnsi="Times" w:eastAsia="Times New Roman" w:cs="Times"/>
          <w:sz w:val="21"/>
        </w:rPr>
        <w:t>separate initial UL BWP may has the same center frequency as CORESET0, in this case, separate initial DL BWP contain</w:t>
      </w:r>
      <w:r>
        <w:rPr>
          <w:rFonts w:hint="eastAsia" w:ascii="Times" w:hAnsi="Times" w:cs="Times"/>
          <w:sz w:val="21"/>
          <w:lang w:val="en-US" w:eastAsia="zh-CN"/>
        </w:rPr>
        <w:t>s</w:t>
      </w:r>
      <w:r>
        <w:rPr>
          <w:rFonts w:ascii="Times" w:hAnsi="Times" w:eastAsia="Times New Roman" w:cs="Times"/>
          <w:sz w:val="21"/>
        </w:rPr>
        <w:t xml:space="preserve"> CORESET0. </w:t>
      </w:r>
      <w:r>
        <w:rPr>
          <w:rFonts w:ascii="Times" w:hAnsi="Times" w:cs="Times" w:eastAsiaTheme="minorEastAsia"/>
          <w:sz w:val="21"/>
          <w:lang w:eastAsia="zh-CN"/>
        </w:rPr>
        <w:t xml:space="preserve">As in Fig. 1(b), </w:t>
      </w:r>
      <w:r>
        <w:rPr>
          <w:rFonts w:ascii="Times" w:hAnsi="Times" w:eastAsia="Times New Roman" w:cs="Times"/>
          <w:sz w:val="21"/>
        </w:rPr>
        <w:t>separate initial UL BWP may locate at the edge of carrier, which bring additional benefit in avoid PUSCH resource fragment. In this case, separate initial DL BWP does not contain CORESET0.</w:t>
      </w:r>
    </w:p>
    <w:p>
      <w:pPr>
        <w:widowControl w:val="0"/>
        <w:autoSpaceDE w:val="0"/>
        <w:autoSpaceDN w:val="0"/>
        <w:adjustRightInd w:val="0"/>
        <w:spacing w:before="0" w:after="120" w:afterLines="50"/>
        <w:jc w:val="center"/>
        <w:rPr>
          <w:rFonts w:ascii="Times" w:hAnsi="Times" w:cs="Times" w:eastAsiaTheme="minorEastAsia"/>
          <w:sz w:val="21"/>
          <w:lang w:eastAsia="zh-CN"/>
        </w:rPr>
      </w:pPr>
      <w:r>
        <w:rPr>
          <w:rFonts w:ascii="Times" w:hAnsi="Times" w:cs="Times" w:eastAsiaTheme="minorEastAsia"/>
          <w:sz w:val="21"/>
          <w:lang w:eastAsia="zh-CN"/>
        </w:rPr>
        <w:drawing>
          <wp:inline distT="0" distB="0" distL="0" distR="0">
            <wp:extent cx="4982845" cy="1751965"/>
            <wp:effectExtent l="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034230" cy="1770652"/>
                    </a:xfrm>
                    <a:prstGeom prst="rect">
                      <a:avLst/>
                    </a:prstGeom>
                    <a:noFill/>
                  </pic:spPr>
                </pic:pic>
              </a:graphicData>
            </a:graphic>
          </wp:inline>
        </w:drawing>
      </w:r>
    </w:p>
    <w:p>
      <w:pPr>
        <w:widowControl w:val="0"/>
        <w:autoSpaceDE w:val="0"/>
        <w:autoSpaceDN w:val="0"/>
        <w:adjustRightInd w:val="0"/>
        <w:spacing w:before="0" w:after="120" w:afterLines="50"/>
        <w:jc w:val="center"/>
        <w:rPr>
          <w:rFonts w:ascii="Times" w:hAnsi="Times" w:cs="Times" w:eastAsiaTheme="minorEastAsia"/>
          <w:szCs w:val="18"/>
          <w:lang w:eastAsia="zh-CN"/>
        </w:rPr>
      </w:pPr>
      <w:r>
        <w:rPr>
          <w:rFonts w:hint="eastAsia" w:ascii="Times" w:hAnsi="Times" w:cs="Times" w:eastAsiaTheme="minorEastAsia"/>
          <w:szCs w:val="18"/>
          <w:lang w:eastAsia="zh-CN"/>
        </w:rPr>
        <w:t>F</w:t>
      </w:r>
      <w:r>
        <w:rPr>
          <w:rFonts w:ascii="Times" w:hAnsi="Times" w:cs="Times" w:eastAsiaTheme="minorEastAsia"/>
          <w:szCs w:val="18"/>
          <w:lang w:eastAsia="zh-CN"/>
        </w:rPr>
        <w:t>ig. 1 initial BWP configuration of RedCap</w:t>
      </w:r>
    </w:p>
    <w:p>
      <w:pPr>
        <w:widowControl w:val="0"/>
        <w:autoSpaceDE w:val="0"/>
        <w:autoSpaceDN w:val="0"/>
        <w:adjustRightInd w:val="0"/>
        <w:spacing w:before="0" w:after="120" w:afterLines="50"/>
        <w:jc w:val="both"/>
        <w:rPr>
          <w:rFonts w:ascii="Times" w:hAnsi="Times" w:cs="Times" w:eastAsiaTheme="minorEastAsia"/>
          <w:sz w:val="21"/>
          <w:lang w:eastAsia="zh-CN"/>
        </w:rPr>
      </w:pPr>
      <w:r>
        <w:rPr>
          <w:sz w:val="21"/>
          <w:lang w:val="de-DE" w:eastAsia="zh-CN"/>
        </w:rPr>
        <w:t>As shown in Fig. 2, t</w:t>
      </w:r>
      <w:r>
        <w:rPr>
          <w:rFonts w:hint="eastAsia" w:ascii="Times" w:hAnsi="Times" w:cs="Times" w:eastAsiaTheme="minorEastAsia"/>
          <w:sz w:val="21"/>
          <w:lang w:eastAsia="zh-CN"/>
        </w:rPr>
        <w:t>h</w:t>
      </w:r>
      <w:r>
        <w:rPr>
          <w:rFonts w:hint="eastAsia" w:ascii="Times" w:hAnsi="Times" w:cs="Times" w:eastAsiaTheme="minorEastAsia"/>
          <w:sz w:val="21"/>
          <w:lang w:val="en-US" w:eastAsia="zh-CN"/>
        </w:rPr>
        <w:t>e</w:t>
      </w:r>
      <w:r>
        <w:rPr>
          <w:rFonts w:ascii="Times" w:hAnsi="Times" w:cs="Times" w:eastAsiaTheme="minorEastAsia"/>
          <w:sz w:val="21"/>
          <w:lang w:val="en-US" w:eastAsia="zh-CN"/>
        </w:rPr>
        <w:t xml:space="preserve"> other case is that </w:t>
      </w:r>
      <w:r>
        <w:rPr>
          <w:sz w:val="21"/>
          <w:lang w:val="de-DE" w:eastAsia="zh-CN"/>
        </w:rPr>
        <w:t xml:space="preserve">initial UL BWP of non-RedCap is no more than 20MHz, for offloading purpose, </w:t>
      </w:r>
      <w:r>
        <w:rPr>
          <w:rFonts w:ascii="Times" w:hAnsi="Times" w:eastAsia="Times New Roman" w:cs="Times"/>
          <w:sz w:val="21"/>
        </w:rPr>
        <w:t xml:space="preserve">a separate initial UL BWP can be FDMed with </w:t>
      </w:r>
      <w:r>
        <w:rPr>
          <w:sz w:val="21"/>
          <w:lang w:val="de-DE" w:eastAsia="zh-CN"/>
        </w:rPr>
        <w:t xml:space="preserve">initial UL BWP. </w:t>
      </w:r>
      <w:r>
        <w:rPr>
          <w:rFonts w:ascii="Times" w:hAnsi="Times" w:cs="Times" w:eastAsiaTheme="minorEastAsia"/>
          <w:sz w:val="21"/>
          <w:lang w:eastAsia="zh-CN"/>
        </w:rPr>
        <w:t xml:space="preserve">For centre frequency alignment of TDD system, </w:t>
      </w:r>
      <w:r>
        <w:rPr>
          <w:rFonts w:ascii="Times" w:hAnsi="Times" w:eastAsia="Times New Roman" w:cs="Times"/>
          <w:sz w:val="21"/>
        </w:rPr>
        <w:t>a separate initial DL BWP</w:t>
      </w:r>
      <w:r>
        <w:rPr>
          <w:rFonts w:ascii="Times" w:hAnsi="Times" w:cs="Times" w:eastAsiaTheme="minorEastAsia"/>
          <w:sz w:val="21"/>
          <w:lang w:eastAsia="zh-CN"/>
        </w:rPr>
        <w:t xml:space="preserve"> is also configured. </w:t>
      </w:r>
    </w:p>
    <w:p>
      <w:pPr>
        <w:widowControl w:val="0"/>
        <w:autoSpaceDE w:val="0"/>
        <w:autoSpaceDN w:val="0"/>
        <w:adjustRightInd w:val="0"/>
        <w:spacing w:before="0" w:after="120" w:afterLines="50"/>
        <w:jc w:val="center"/>
        <w:rPr>
          <w:rFonts w:ascii="Times" w:hAnsi="Times" w:cs="Times" w:eastAsiaTheme="minorEastAsia"/>
          <w:sz w:val="21"/>
          <w:lang w:eastAsia="zh-CN"/>
        </w:rPr>
      </w:pPr>
      <w:r>
        <w:rPr>
          <w:rFonts w:ascii="Times" w:hAnsi="Times" w:cs="Times" w:eastAsiaTheme="minorEastAsia"/>
          <w:sz w:val="21"/>
          <w:lang w:eastAsia="zh-CN"/>
        </w:rPr>
        <w:drawing>
          <wp:inline distT="0" distB="0" distL="0" distR="0">
            <wp:extent cx="2271395" cy="1376045"/>
            <wp:effectExtent l="0" t="0" r="1460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292135" cy="1389058"/>
                    </a:xfrm>
                    <a:prstGeom prst="rect">
                      <a:avLst/>
                    </a:prstGeom>
                    <a:noFill/>
                  </pic:spPr>
                </pic:pic>
              </a:graphicData>
            </a:graphic>
          </wp:inline>
        </w:drawing>
      </w:r>
    </w:p>
    <w:p>
      <w:pPr>
        <w:widowControl w:val="0"/>
        <w:autoSpaceDE w:val="0"/>
        <w:autoSpaceDN w:val="0"/>
        <w:adjustRightInd w:val="0"/>
        <w:spacing w:before="0" w:after="120" w:afterLines="50"/>
        <w:jc w:val="center"/>
        <w:rPr>
          <w:rFonts w:ascii="Times" w:hAnsi="Times" w:cs="Times" w:eastAsiaTheme="minorEastAsia"/>
          <w:szCs w:val="18"/>
          <w:lang w:eastAsia="zh-CN"/>
        </w:rPr>
      </w:pPr>
      <w:r>
        <w:rPr>
          <w:rFonts w:hint="eastAsia" w:ascii="Times" w:hAnsi="Times" w:cs="Times" w:eastAsiaTheme="minorEastAsia"/>
          <w:szCs w:val="18"/>
          <w:lang w:eastAsia="zh-CN"/>
        </w:rPr>
        <w:t>F</w:t>
      </w:r>
      <w:r>
        <w:rPr>
          <w:rFonts w:ascii="Times" w:hAnsi="Times" w:cs="Times" w:eastAsiaTheme="minorEastAsia"/>
          <w:szCs w:val="18"/>
          <w:lang w:eastAsia="zh-CN"/>
        </w:rPr>
        <w:t>ig. 2 initial BWP configuration of RedCap</w:t>
      </w:r>
    </w:p>
    <w:p>
      <w:pPr>
        <w:widowControl w:val="0"/>
        <w:autoSpaceDE w:val="0"/>
        <w:autoSpaceDN w:val="0"/>
        <w:adjustRightInd w:val="0"/>
        <w:spacing w:before="0" w:after="120" w:afterLines="50"/>
        <w:jc w:val="both"/>
        <w:rPr>
          <w:rFonts w:ascii="Times" w:hAnsi="Times" w:cs="Times" w:eastAsiaTheme="minorEastAsia"/>
          <w:sz w:val="21"/>
          <w:lang w:eastAsia="zh-CN"/>
        </w:rPr>
      </w:pPr>
      <w:r>
        <w:rPr>
          <w:rFonts w:ascii="Times" w:hAnsi="Times" w:cs="Times" w:eastAsiaTheme="minorEastAsia"/>
          <w:sz w:val="21"/>
          <w:lang w:eastAsia="zh-CN"/>
        </w:rPr>
        <w:t xml:space="preserve">For </w:t>
      </w:r>
      <w:r>
        <w:rPr>
          <w:sz w:val="21"/>
          <w:lang w:val="de-DE" w:eastAsia="zh-CN"/>
        </w:rPr>
        <w:t>Fig. 1(b) and Fig. 2</w:t>
      </w:r>
      <w:r>
        <w:rPr>
          <w:rFonts w:ascii="Times" w:hAnsi="Times" w:cs="Times" w:eastAsiaTheme="minorEastAsia"/>
          <w:sz w:val="21"/>
          <w:lang w:eastAsia="zh-CN"/>
        </w:rPr>
        <w:t xml:space="preserve">, </w:t>
      </w:r>
      <w:r>
        <w:rPr>
          <w:sz w:val="21"/>
          <w:lang w:val="de-DE" w:eastAsia="zh-CN"/>
        </w:rPr>
        <w:t>separate initial DL BWP</w:t>
      </w:r>
      <w:r>
        <w:rPr>
          <w:rFonts w:hint="eastAsia"/>
          <w:sz w:val="21"/>
          <w:lang w:val="de-DE" w:eastAsia="zh-CN"/>
        </w:rPr>
        <w:t xml:space="preserve"> </w:t>
      </w:r>
      <w:r>
        <w:rPr>
          <w:sz w:val="21"/>
          <w:lang w:val="de-DE" w:eastAsia="zh-CN"/>
        </w:rPr>
        <w:t>may</w:t>
      </w:r>
      <w:r>
        <w:rPr>
          <w:rFonts w:hint="eastAsia"/>
          <w:sz w:val="21"/>
          <w:lang w:val="de-DE" w:eastAsia="zh-CN"/>
        </w:rPr>
        <w:t xml:space="preserve"> not contain entire CORESET #0.</w:t>
      </w:r>
      <w:r>
        <w:rPr>
          <w:sz w:val="21"/>
          <w:lang w:val="de-DE" w:eastAsia="zh-CN"/>
        </w:rPr>
        <w:t xml:space="preserve"> During initial access, to avoid BWP switching for receiving msg2/4 scheduling in initial DL BWP, separate initial DL BWP can configure CORESET and CSS for RACH. That is, separate initial DL BWP can be used during initial access.</w:t>
      </w:r>
    </w:p>
    <w:p>
      <w:pPr>
        <w:widowControl w:val="0"/>
        <w:autoSpaceDE w:val="0"/>
        <w:autoSpaceDN w:val="0"/>
        <w:adjustRightInd w:val="0"/>
        <w:spacing w:before="0" w:after="120" w:afterLines="50"/>
        <w:jc w:val="both"/>
        <w:rPr>
          <w:rFonts w:ascii="Times" w:hAnsi="Times" w:eastAsiaTheme="minorEastAsia"/>
          <w:sz w:val="21"/>
          <w:lang w:eastAsia="zh-CN"/>
        </w:rPr>
      </w:pPr>
      <w:r>
        <w:rPr>
          <w:rFonts w:ascii="Times" w:hAnsi="Times" w:eastAsiaTheme="minorEastAsia"/>
          <w:sz w:val="21"/>
          <w:lang w:eastAsia="zh-CN"/>
        </w:rPr>
        <w:t>After initial access</w:t>
      </w:r>
      <w:r>
        <w:rPr>
          <w:rFonts w:hint="eastAsia" w:ascii="Times" w:hAnsi="Times" w:eastAsiaTheme="minorEastAsia"/>
          <w:sz w:val="21"/>
          <w:lang w:eastAsia="zh-CN"/>
        </w:rPr>
        <w:t xml:space="preserve">, </w:t>
      </w:r>
      <w:r>
        <w:rPr>
          <w:rFonts w:ascii="Times" w:hAnsi="Times" w:eastAsiaTheme="minorEastAsia"/>
          <w:sz w:val="21"/>
          <w:lang w:eastAsia="zh-CN"/>
        </w:rPr>
        <w:t xml:space="preserve">it is possible that the bandwidth of initial DL BWP configured by SIB1 is larger than 20MHz. For example, with BWP configuration option2, BWP#0 is also a RRC configured BWP. In order to make full use of channel bandwidth when the served UEs cannot support dynamic switching, BWP 0 can be configured with a large bandwidth. For this scenario, it is </w:t>
      </w:r>
      <w:r>
        <w:rPr>
          <w:rFonts w:hint="eastAsia" w:ascii="Times" w:hAnsi="Times" w:eastAsiaTheme="minorEastAsia"/>
          <w:sz w:val="21"/>
          <w:lang w:eastAsia="zh-CN"/>
        </w:rPr>
        <w:t>reasonable</w:t>
      </w:r>
      <w:r>
        <w:rPr>
          <w:rFonts w:ascii="Times" w:hAnsi="Times" w:eastAsiaTheme="minorEastAsia"/>
          <w:sz w:val="21"/>
          <w:lang w:eastAsia="zh-CN"/>
        </w:rPr>
        <w:t xml:space="preserve"> to configure a separate initial DL BWP for RedCap UE </w:t>
      </w:r>
      <w:r>
        <w:rPr>
          <w:rFonts w:hint="eastAsia" w:ascii="Times" w:hAnsi="Times" w:eastAsiaTheme="minorEastAsia"/>
          <w:sz w:val="21"/>
          <w:lang w:eastAsia="zh-CN"/>
        </w:rPr>
        <w:t>with</w:t>
      </w:r>
      <w:r>
        <w:rPr>
          <w:rFonts w:ascii="Times" w:hAnsi="Times" w:eastAsiaTheme="minorEastAsia"/>
          <w:sz w:val="21"/>
          <w:lang w:eastAsia="zh-CN"/>
        </w:rPr>
        <w:t xml:space="preserve"> bandwidth no larger than 20MHz, then all the scheduling is subject to normal BWP behaviour. </w:t>
      </w:r>
    </w:p>
    <w:p>
      <w:pPr>
        <w:widowControl w:val="0"/>
        <w:autoSpaceDE w:val="0"/>
        <w:autoSpaceDN w:val="0"/>
        <w:adjustRightInd w:val="0"/>
        <w:spacing w:beforeLines="50" w:after="120" w:afterLines="50"/>
        <w:jc w:val="both"/>
        <w:rPr>
          <w:sz w:val="21"/>
          <w:lang w:val="de-DE" w:eastAsia="zh-CN"/>
        </w:rPr>
      </w:pPr>
      <w:r>
        <w:rPr>
          <w:sz w:val="21"/>
          <w:lang w:val="de-DE" w:eastAsia="zh-CN"/>
        </w:rPr>
        <w:t xml:space="preserve">Thus, </w:t>
      </w:r>
      <w:r>
        <w:rPr>
          <w:rFonts w:hint="eastAsia"/>
          <w:sz w:val="21"/>
          <w:lang w:val="de-DE" w:eastAsia="zh-CN"/>
        </w:rPr>
        <w:t xml:space="preserve">at least </w:t>
      </w:r>
      <w:r>
        <w:rPr>
          <w:sz w:val="21"/>
          <w:lang w:val="de-DE" w:eastAsia="zh-CN"/>
        </w:rPr>
        <w:t>for center frequency</w:t>
      </w:r>
      <w:r>
        <w:rPr>
          <w:rFonts w:hint="eastAsia"/>
          <w:sz w:val="21"/>
          <w:lang w:val="de-DE" w:eastAsia="zh-CN"/>
        </w:rPr>
        <w:t xml:space="preserve"> alignment and </w:t>
      </w:r>
      <w:r>
        <w:rPr>
          <w:sz w:val="21"/>
          <w:lang w:val="de-DE" w:eastAsia="zh-CN"/>
        </w:rPr>
        <w:t>offloading purpose</w:t>
      </w:r>
      <w:r>
        <w:rPr>
          <w:rFonts w:hint="eastAsia"/>
          <w:sz w:val="21"/>
          <w:lang w:val="de-DE" w:eastAsia="zh-CN"/>
        </w:rPr>
        <w:t xml:space="preserve">, and for simplifying </w:t>
      </w:r>
      <w:r>
        <w:rPr>
          <w:sz w:val="21"/>
          <w:lang w:val="de-DE" w:eastAsia="zh-CN"/>
        </w:rPr>
        <w:t>BWP behaviour</w:t>
      </w:r>
      <w:r>
        <w:rPr>
          <w:rFonts w:hint="eastAsia"/>
          <w:sz w:val="21"/>
          <w:lang w:val="de-DE" w:eastAsia="zh-CN"/>
        </w:rPr>
        <w:t xml:space="preserve"> </w:t>
      </w:r>
      <w:r>
        <w:rPr>
          <w:sz w:val="21"/>
          <w:lang w:val="de-DE" w:eastAsia="zh-CN"/>
        </w:rPr>
        <w:t xml:space="preserve">when </w:t>
      </w:r>
      <w:r>
        <w:rPr>
          <w:rFonts w:ascii="Times" w:hAnsi="Times" w:eastAsiaTheme="minorEastAsia"/>
          <w:sz w:val="21"/>
          <w:lang w:eastAsia="zh-CN"/>
        </w:rPr>
        <w:t>initial DL BWP is larger than 20MHz</w:t>
      </w:r>
      <w:r>
        <w:rPr>
          <w:rFonts w:hint="eastAsia"/>
          <w:sz w:val="21"/>
          <w:lang w:val="de-DE" w:eastAsia="zh-CN"/>
        </w:rPr>
        <w:t>,</w:t>
      </w:r>
      <w:r>
        <w:rPr>
          <w:sz w:val="21"/>
          <w:lang w:val="de-DE" w:eastAsia="zh-CN"/>
        </w:rPr>
        <w:t xml:space="preserve"> an initial DL BWP for RedCap UEs (which is not expected to exceed the maximum RedCap UE bandwidth) can be optionally configured/defined separately from the initial DL BWP for non-RedCap UEs</w:t>
      </w:r>
      <w:r>
        <w:rPr>
          <w:rFonts w:hint="eastAsia"/>
          <w:sz w:val="21"/>
          <w:lang w:val="de-DE" w:eastAsia="zh-CN"/>
        </w:rPr>
        <w:t>. I</w:t>
      </w:r>
      <w:r>
        <w:rPr>
          <w:sz w:val="21"/>
          <w:lang w:val="de-DE" w:eastAsia="zh-CN"/>
        </w:rPr>
        <w:t xml:space="preserve">f a separate initial DL BWP for RedCap UEs is configured/defined, this </w:t>
      </w:r>
      <w:r>
        <w:rPr>
          <w:rFonts w:hint="eastAsia"/>
          <w:sz w:val="21"/>
          <w:lang w:val="de-DE" w:eastAsia="zh-CN"/>
        </w:rPr>
        <w:t xml:space="preserve">separate </w:t>
      </w:r>
      <w:r>
        <w:rPr>
          <w:sz w:val="21"/>
          <w:lang w:val="de-DE" w:eastAsia="zh-CN"/>
        </w:rPr>
        <w:t>initial DL BWP</w:t>
      </w:r>
      <w:r>
        <w:rPr>
          <w:rFonts w:hint="eastAsia"/>
          <w:sz w:val="21"/>
          <w:lang w:val="de-DE" w:eastAsia="zh-CN"/>
        </w:rPr>
        <w:t xml:space="preserve"> can be used </w:t>
      </w:r>
      <w:r>
        <w:rPr>
          <w:sz w:val="21"/>
          <w:lang w:val="de-DE" w:eastAsia="zh-CN"/>
        </w:rPr>
        <w:t>during and after initial access</w:t>
      </w:r>
      <w:r>
        <w:rPr>
          <w:rFonts w:hint="eastAsia"/>
          <w:sz w:val="21"/>
          <w:lang w:val="de-DE" w:eastAsia="zh-CN"/>
        </w:rPr>
        <w:t>.</w:t>
      </w:r>
    </w:p>
    <w:p>
      <w:pPr>
        <w:widowControl w:val="0"/>
        <w:autoSpaceDE w:val="0"/>
        <w:autoSpaceDN w:val="0"/>
        <w:adjustRightInd w:val="0"/>
        <w:spacing w:beforeLines="50" w:afterLines="50"/>
        <w:jc w:val="both"/>
        <w:rPr>
          <w:sz w:val="21"/>
          <w:lang w:val="de-DE" w:eastAsia="zh-CN"/>
        </w:rPr>
      </w:pPr>
    </w:p>
    <w:p>
      <w:pPr>
        <w:widowControl w:val="0"/>
        <w:autoSpaceDE w:val="0"/>
        <w:autoSpaceDN w:val="0"/>
        <w:adjustRightInd w:val="0"/>
        <w:spacing w:beforeLines="50" w:after="0"/>
        <w:jc w:val="both"/>
        <w:rPr>
          <w:rFonts w:ascii="Times" w:hAnsi="Times" w:eastAsiaTheme="minorEastAsia"/>
          <w:b/>
          <w:sz w:val="21"/>
          <w:szCs w:val="24"/>
          <w:lang w:eastAsia="zh-CN"/>
        </w:rPr>
      </w:pPr>
      <w:r>
        <w:rPr>
          <w:sz w:val="21"/>
        </w:rPr>
        <w:fldChar w:fldCharType="begin"/>
      </w:r>
      <w:r>
        <w:rPr>
          <w:sz w:val="21"/>
        </w:rPr>
        <w:instrText xml:space="preserve"> REF _Ref54015726 \h  \* MERGEFORMAT </w:instrText>
      </w:r>
      <w:r>
        <w:rPr>
          <w:sz w:val="21"/>
        </w:rPr>
        <w:fldChar w:fldCharType="separate"/>
      </w:r>
      <w:r>
        <w:rPr>
          <w:b/>
          <w:sz w:val="21"/>
          <w:lang w:val="de-DE"/>
        </w:rPr>
        <w:t xml:space="preserve">Proposal </w:t>
      </w:r>
      <w:r>
        <w:rPr>
          <w:rFonts w:hint="eastAsia"/>
          <w:b/>
          <w:sz w:val="21"/>
          <w:lang w:val="de-DE" w:eastAsia="zh-CN"/>
        </w:rPr>
        <w:t>1</w:t>
      </w:r>
      <w:r>
        <w:rPr>
          <w:b/>
          <w:sz w:val="21"/>
          <w:lang w:val="de-DE"/>
        </w:rPr>
        <w:t xml:space="preserve">: </w:t>
      </w:r>
      <w:r>
        <w:rPr>
          <w:sz w:val="21"/>
        </w:rPr>
        <w:fldChar w:fldCharType="end"/>
      </w:r>
      <w:r>
        <w:rPr>
          <w:rFonts w:ascii="Times" w:hAnsi="Times" w:eastAsia="Batang"/>
          <w:b/>
          <w:sz w:val="21"/>
          <w:szCs w:val="24"/>
          <w:lang w:eastAsia="en-US"/>
        </w:rPr>
        <w:t>An initial DL BWP for RedCap UEs (which is not expected to exceed the maximum RedCap UE bandwidth) can be optionally configured/defined separately from the initial DL BWP for non-RedCap UEs</w:t>
      </w:r>
      <w:r>
        <w:rPr>
          <w:rFonts w:hint="eastAsia" w:ascii="Times" w:hAnsi="Times" w:eastAsiaTheme="minorEastAsia"/>
          <w:b/>
          <w:sz w:val="21"/>
          <w:szCs w:val="24"/>
          <w:lang w:eastAsia="zh-CN"/>
        </w:rPr>
        <w:t>.</w:t>
      </w:r>
    </w:p>
    <w:p>
      <w:pPr>
        <w:pStyle w:val="133"/>
        <w:widowControl w:val="0"/>
        <w:numPr>
          <w:ilvl w:val="0"/>
          <w:numId w:val="14"/>
        </w:numPr>
        <w:autoSpaceDE w:val="0"/>
        <w:autoSpaceDN w:val="0"/>
        <w:adjustRightInd w:val="0"/>
        <w:spacing w:before="0" w:afterLines="50"/>
        <w:ind w:leftChars="0"/>
        <w:jc w:val="both"/>
        <w:rPr>
          <w:rFonts w:eastAsiaTheme="minorEastAsia"/>
          <w:b/>
          <w:sz w:val="21"/>
          <w:lang w:eastAsia="zh-CN"/>
        </w:rPr>
      </w:pPr>
      <w:r>
        <w:rPr>
          <w:b/>
          <w:sz w:val="21"/>
          <w:lang w:eastAsia="zh-CN"/>
        </w:rPr>
        <w:t>If a separate initial DL BWP for RedCap UEs is configured/defined, this separate initial DL BWP for RedCap UEs can be used during the initial access and after initial access (i.e., at least after RRC Setup, RRC Resume, or RRC Reestablishment).</w:t>
      </w:r>
    </w:p>
    <w:p>
      <w:pPr>
        <w:pStyle w:val="3"/>
        <w:rPr>
          <w:rFonts w:ascii="Times" w:hAnsi="Times" w:eastAsia="Times New Roman"/>
        </w:rPr>
      </w:pPr>
      <w:r>
        <w:t>Details of the configuration</w:t>
      </w:r>
    </w:p>
    <w:p>
      <w:pPr>
        <w:widowControl w:val="0"/>
        <w:autoSpaceDE w:val="0"/>
        <w:autoSpaceDN w:val="0"/>
        <w:adjustRightInd w:val="0"/>
        <w:spacing w:beforeLines="50" w:afterLines="50"/>
        <w:jc w:val="both"/>
        <w:rPr>
          <w:rFonts w:hint="eastAsia" w:eastAsia="宋体"/>
          <w:sz w:val="21"/>
          <w:szCs w:val="21"/>
          <w:lang w:val="en-US" w:eastAsia="zh-CN"/>
        </w:rPr>
      </w:pPr>
      <w:r>
        <w:rPr>
          <w:rFonts w:hint="eastAsia"/>
          <w:sz w:val="21"/>
          <w:szCs w:val="21"/>
          <w:lang w:val="en-US" w:eastAsia="zh-CN"/>
        </w:rPr>
        <w:t xml:space="preserve">The details of </w:t>
      </w:r>
      <w:r>
        <w:rPr>
          <w:rFonts w:ascii="Times New Roman" w:hAnsi="Times New Roman" w:eastAsia="宋体" w:cs="Times New Roman"/>
          <w:sz w:val="21"/>
          <w:szCs w:val="21"/>
          <w:lang w:val="en-GB" w:eastAsia="ja-JP" w:bidi="ar-SA"/>
        </w:rPr>
        <w:t>the configuration/definition</w:t>
      </w:r>
      <w:r>
        <w:rPr>
          <w:rFonts w:hint="eastAsia" w:cs="Times New Roman"/>
          <w:sz w:val="21"/>
          <w:szCs w:val="21"/>
          <w:lang w:val="en-US" w:eastAsia="zh-CN" w:bidi="ar-SA"/>
        </w:rPr>
        <w:t xml:space="preserve"> of separate initial DL BWP is still FFS according to the WA, and it is related to the first 3 bullet of </w:t>
      </w:r>
      <w:r>
        <w:rPr>
          <w:rFonts w:eastAsia="Batang"/>
          <w:b/>
          <w:bCs/>
          <w:sz w:val="21"/>
          <w:szCs w:val="21"/>
          <w:highlight w:val="none"/>
          <w:lang w:eastAsia="en-US"/>
        </w:rPr>
        <w:t>High Priority Proposal 2.2-6o</w:t>
      </w:r>
      <w:r>
        <w:rPr>
          <w:rFonts w:hint="eastAsia"/>
          <w:b/>
          <w:bCs/>
          <w:sz w:val="21"/>
          <w:szCs w:val="21"/>
          <w:highlight w:val="none"/>
          <w:lang w:val="en-US" w:eastAsia="zh-CN"/>
        </w:rPr>
        <w:t>.</w:t>
      </w:r>
    </w:p>
    <w:p>
      <w:pPr>
        <w:widowControl w:val="0"/>
        <w:autoSpaceDE w:val="0"/>
        <w:autoSpaceDN w:val="0"/>
        <w:adjustRightInd w:val="0"/>
        <w:spacing w:beforeLines="50" w:afterLines="50"/>
        <w:jc w:val="both"/>
        <w:rPr>
          <w:sz w:val="21"/>
          <w:szCs w:val="21"/>
          <w:lang w:val="de-DE" w:eastAsia="zh-CN"/>
        </w:rPr>
      </w:pPr>
      <w:r>
        <w:rPr>
          <w:sz w:val="21"/>
          <w:szCs w:val="21"/>
          <w:lang w:val="de-DE" w:eastAsia="zh-CN"/>
        </w:rPr>
        <w:t>With regard to the configuration of separate initial DL BWP,</w:t>
      </w:r>
      <w:r>
        <w:rPr>
          <w:rFonts w:hint="eastAsia"/>
          <w:sz w:val="21"/>
          <w:szCs w:val="21"/>
          <w:lang w:val="de-DE" w:eastAsia="zh-CN"/>
        </w:rPr>
        <w:t xml:space="preserve"> gNB can </w:t>
      </w:r>
      <w:r>
        <w:rPr>
          <w:sz w:val="21"/>
          <w:szCs w:val="21"/>
          <w:lang w:val="de-DE" w:eastAsia="zh-CN"/>
        </w:rPr>
        <w:t>configure separate initial DL BWP</w:t>
      </w:r>
      <w:r>
        <w:rPr>
          <w:rFonts w:hint="eastAsia"/>
          <w:sz w:val="21"/>
          <w:szCs w:val="21"/>
          <w:lang w:val="de-DE" w:eastAsia="zh-CN"/>
        </w:rPr>
        <w:t xml:space="preserve"> via</w:t>
      </w:r>
      <w:r>
        <w:rPr>
          <w:sz w:val="21"/>
          <w:szCs w:val="21"/>
          <w:lang w:val="de-DE" w:eastAsia="zh-CN"/>
        </w:rPr>
        <w:t xml:space="preserve"> SIB1-&gt;</w:t>
      </w:r>
      <w:r>
        <w:rPr>
          <w:sz w:val="21"/>
          <w:szCs w:val="21"/>
        </w:rPr>
        <w:t xml:space="preserve"> </w:t>
      </w:r>
      <w:r>
        <w:rPr>
          <w:sz w:val="21"/>
          <w:szCs w:val="21"/>
          <w:lang w:val="de-DE" w:eastAsia="zh-CN"/>
        </w:rPr>
        <w:t>ServingCellConfigCommonSIB-&gt;DownlinkConfigCommonSIB</w:t>
      </w:r>
      <w:r>
        <w:rPr>
          <w:rFonts w:hint="eastAsia"/>
          <w:sz w:val="21"/>
          <w:szCs w:val="21"/>
          <w:lang w:val="de-DE" w:eastAsia="zh-CN"/>
        </w:rPr>
        <w:t xml:space="preserve">. </w:t>
      </w:r>
      <w:r>
        <w:rPr>
          <w:sz w:val="21"/>
          <w:szCs w:val="21"/>
          <w:lang w:val="de-DE" w:eastAsia="zh-CN"/>
        </w:rPr>
        <w:t>As the analysis in section 2.1, f</w:t>
      </w:r>
      <w:r>
        <w:rPr>
          <w:rFonts w:hint="eastAsia"/>
          <w:sz w:val="21"/>
          <w:szCs w:val="21"/>
          <w:lang w:val="de-DE" w:eastAsia="zh-CN"/>
        </w:rPr>
        <w:t xml:space="preserve">or </w:t>
      </w:r>
      <w:r>
        <w:rPr>
          <w:sz w:val="21"/>
          <w:szCs w:val="21"/>
          <w:lang w:val="de-DE" w:eastAsia="zh-CN"/>
        </w:rPr>
        <w:t xml:space="preserve">coexistence issue and </w:t>
      </w:r>
      <w:r>
        <w:rPr>
          <w:rFonts w:hint="eastAsia"/>
          <w:sz w:val="21"/>
          <w:szCs w:val="21"/>
          <w:lang w:val="de-DE" w:eastAsia="zh-CN"/>
        </w:rPr>
        <w:t>alignment of center frequency of TDD system</w:t>
      </w:r>
      <w:r>
        <w:rPr>
          <w:sz w:val="21"/>
          <w:szCs w:val="21"/>
          <w:lang w:val="de-DE" w:eastAsia="zh-CN"/>
        </w:rPr>
        <w:t>,</w:t>
      </w:r>
      <w:r>
        <w:rPr>
          <w:rFonts w:hint="eastAsia"/>
          <w:sz w:val="21"/>
          <w:szCs w:val="21"/>
          <w:lang w:val="de-DE" w:eastAsia="zh-CN"/>
        </w:rPr>
        <w:t xml:space="preserve"> </w:t>
      </w:r>
      <w:r>
        <w:rPr>
          <w:sz w:val="21"/>
          <w:szCs w:val="21"/>
          <w:lang w:val="de-DE" w:eastAsia="zh-CN"/>
        </w:rPr>
        <w:t xml:space="preserve">separate initial DL BWP </w:t>
      </w:r>
      <w:r>
        <w:rPr>
          <w:rFonts w:hint="eastAsia"/>
          <w:sz w:val="21"/>
          <w:szCs w:val="21"/>
          <w:lang w:val="de-DE" w:eastAsia="zh-CN"/>
        </w:rPr>
        <w:t>may</w:t>
      </w:r>
      <w:r>
        <w:rPr>
          <w:sz w:val="21"/>
          <w:szCs w:val="21"/>
          <w:lang w:val="de-DE" w:eastAsia="zh-CN"/>
        </w:rPr>
        <w:t xml:space="preserve"> not contain CORESET0</w:t>
      </w:r>
      <w:r>
        <w:rPr>
          <w:rFonts w:hint="eastAsia"/>
          <w:sz w:val="21"/>
          <w:szCs w:val="21"/>
          <w:lang w:val="en-US" w:eastAsia="zh-CN"/>
        </w:rPr>
        <w:t>/SIB1</w:t>
      </w:r>
      <w:r>
        <w:rPr>
          <w:sz w:val="21"/>
          <w:szCs w:val="21"/>
          <w:lang w:val="de-DE" w:eastAsia="zh-CN"/>
        </w:rPr>
        <w:t>. For offloading purpose, the separate initial DL BWP should avoid totally overlapping with CORESET#0, so it doesn’t need to contain the entire CORESET #0</w:t>
      </w:r>
      <w:r>
        <w:rPr>
          <w:rFonts w:hint="eastAsia"/>
          <w:sz w:val="21"/>
          <w:szCs w:val="21"/>
          <w:lang w:val="en-US" w:eastAsia="zh-CN"/>
        </w:rPr>
        <w:t xml:space="preserve"> and SIB1</w:t>
      </w:r>
      <w:r>
        <w:rPr>
          <w:rFonts w:hint="eastAsia"/>
          <w:sz w:val="21"/>
          <w:szCs w:val="21"/>
          <w:lang w:val="de-DE" w:eastAsia="zh-CN"/>
        </w:rPr>
        <w:t>.</w:t>
      </w:r>
    </w:p>
    <w:p>
      <w:pPr>
        <w:widowControl w:val="0"/>
        <w:autoSpaceDE w:val="0"/>
        <w:autoSpaceDN w:val="0"/>
        <w:adjustRightInd w:val="0"/>
        <w:spacing w:beforeLines="50" w:afterLines="50"/>
        <w:jc w:val="both"/>
        <w:rPr>
          <w:b/>
          <w:sz w:val="21"/>
          <w:szCs w:val="21"/>
          <w:lang w:val="de-DE" w:eastAsia="zh-CN"/>
        </w:rPr>
      </w:pPr>
      <w:r>
        <w:rPr>
          <w:b/>
          <w:sz w:val="21"/>
          <w:szCs w:val="21"/>
          <w:lang w:val="de-DE" w:eastAsia="zh-CN"/>
        </w:rPr>
        <w:t xml:space="preserve">Proposal </w:t>
      </w:r>
      <w:r>
        <w:rPr>
          <w:rFonts w:hint="eastAsia"/>
          <w:b/>
          <w:sz w:val="21"/>
          <w:szCs w:val="21"/>
          <w:lang w:val="de-DE" w:eastAsia="zh-CN"/>
        </w:rPr>
        <w:t>2</w:t>
      </w:r>
      <w:r>
        <w:rPr>
          <w:b/>
          <w:sz w:val="21"/>
          <w:szCs w:val="21"/>
          <w:lang w:val="de-DE" w:eastAsia="zh-CN"/>
        </w:rPr>
        <w:t>: The configuration for a separate initial DL BWP for RedCap UEs is signaled in SIB1.</w:t>
      </w:r>
    </w:p>
    <w:p>
      <w:pPr>
        <w:widowControl w:val="0"/>
        <w:autoSpaceDE w:val="0"/>
        <w:autoSpaceDN w:val="0"/>
        <w:adjustRightInd w:val="0"/>
        <w:spacing w:beforeLines="50" w:afterLines="50"/>
        <w:jc w:val="both"/>
        <w:rPr>
          <w:b/>
          <w:sz w:val="21"/>
          <w:szCs w:val="21"/>
          <w:lang w:val="de-DE" w:eastAsia="zh-CN"/>
        </w:rPr>
      </w:pPr>
      <w:r>
        <w:rPr>
          <w:b/>
          <w:sz w:val="21"/>
          <w:szCs w:val="21"/>
          <w:lang w:val="de-DE" w:eastAsia="zh-CN"/>
        </w:rPr>
        <w:t xml:space="preserve">Proposal </w:t>
      </w:r>
      <w:r>
        <w:rPr>
          <w:rFonts w:hint="eastAsia"/>
          <w:b/>
          <w:sz w:val="21"/>
          <w:szCs w:val="21"/>
          <w:lang w:val="de-DE" w:eastAsia="zh-CN"/>
        </w:rPr>
        <w:t>3</w:t>
      </w:r>
      <w:r>
        <w:rPr>
          <w:b/>
          <w:sz w:val="21"/>
          <w:szCs w:val="21"/>
          <w:lang w:val="de-DE" w:eastAsia="zh-CN"/>
        </w:rPr>
        <w:t xml:space="preserve">: </w:t>
      </w:r>
      <w:r>
        <w:rPr>
          <w:rFonts w:ascii="Times New Roman" w:hAnsi="Times New Roman" w:cs="Times New Roman"/>
          <w:b/>
          <w:bCs/>
          <w:sz w:val="20"/>
          <w:szCs w:val="20"/>
          <w:lang w:val="en-US"/>
        </w:rPr>
        <w:t>If a separate initial DL BWP for RedCap UEs is configured in FR1, the UE</w:t>
      </w:r>
      <w:r>
        <w:rPr>
          <w:rFonts w:ascii="Times New Roman" w:hAnsi="Times New Roman" w:cs="Times New Roman"/>
          <w:b/>
          <w:bCs/>
          <w:color w:val="auto"/>
          <w:sz w:val="20"/>
          <w:szCs w:val="20"/>
          <w:lang w:val="en-US"/>
        </w:rPr>
        <w:t xml:space="preserve"> shall not </w:t>
      </w:r>
      <w:r>
        <w:rPr>
          <w:rFonts w:ascii="Times New Roman" w:hAnsi="Times New Roman" w:cs="Times New Roman"/>
          <w:b/>
          <w:bCs/>
          <w:sz w:val="20"/>
          <w:szCs w:val="20"/>
          <w:lang w:val="en-US"/>
        </w:rPr>
        <w:t>expect it to contain MIB-configured CORESET#0 or SIB1.</w:t>
      </w:r>
      <w:r>
        <w:rPr>
          <w:rFonts w:hint="eastAsia"/>
          <w:b/>
          <w:sz w:val="21"/>
          <w:szCs w:val="21"/>
          <w:lang w:val="de-DE" w:eastAsia="zh-CN"/>
        </w:rPr>
        <w:t xml:space="preserve"> </w:t>
      </w:r>
    </w:p>
    <w:p>
      <w:pPr>
        <w:widowControl w:val="0"/>
        <w:autoSpaceDE w:val="0"/>
        <w:autoSpaceDN w:val="0"/>
        <w:adjustRightInd w:val="0"/>
        <w:spacing w:beforeLines="50" w:afterLines="50"/>
        <w:jc w:val="both"/>
        <w:rPr>
          <w:sz w:val="21"/>
          <w:lang w:val="de-DE" w:eastAsia="zh-CN"/>
        </w:rPr>
      </w:pPr>
      <w:r>
        <w:rPr>
          <w:rFonts w:hint="eastAsia"/>
          <w:sz w:val="21"/>
          <w:szCs w:val="21"/>
          <w:lang w:val="de-DE" w:eastAsia="zh-CN"/>
        </w:rPr>
        <w:t>S</w:t>
      </w:r>
      <w:r>
        <w:rPr>
          <w:sz w:val="21"/>
          <w:szCs w:val="21"/>
          <w:lang w:val="de-DE" w:eastAsia="zh-CN"/>
        </w:rPr>
        <w:t xml:space="preserve">eparate initial DL BWP for RedCap UEs </w:t>
      </w:r>
      <w:r>
        <w:rPr>
          <w:rFonts w:hint="eastAsia"/>
          <w:sz w:val="21"/>
          <w:szCs w:val="21"/>
          <w:lang w:val="de-DE" w:eastAsia="zh-CN"/>
        </w:rPr>
        <w:t>can</w:t>
      </w:r>
      <w:r>
        <w:rPr>
          <w:sz w:val="21"/>
          <w:szCs w:val="21"/>
          <w:lang w:val="de-DE" w:eastAsia="zh-CN"/>
        </w:rPr>
        <w:t xml:space="preserve"> include</w:t>
      </w:r>
      <w:r>
        <w:rPr>
          <w:sz w:val="21"/>
          <w:lang w:val="de-DE" w:eastAsia="zh-CN"/>
        </w:rPr>
        <w:t xml:space="preserve"> a configuration of CORESET and CSS(s)</w:t>
      </w:r>
      <w:r>
        <w:rPr>
          <w:rFonts w:hint="eastAsia"/>
          <w:sz w:val="21"/>
          <w:lang w:val="de-DE" w:eastAsia="zh-CN"/>
        </w:rPr>
        <w:t xml:space="preserve"> </w:t>
      </w:r>
      <w:r>
        <w:rPr>
          <w:sz w:val="21"/>
          <w:lang w:val="de-DE" w:eastAsia="zh-CN"/>
        </w:rPr>
        <w:t>for capacity extension and offloading so as to relieve the data transmission pressure on initial DL BWP</w:t>
      </w:r>
      <w:r>
        <w:rPr>
          <w:rFonts w:hint="eastAsia"/>
          <w:sz w:val="21"/>
          <w:lang w:val="de-DE" w:eastAsia="zh-CN"/>
        </w:rPr>
        <w:t>.</w:t>
      </w:r>
    </w:p>
    <w:p>
      <w:pPr>
        <w:widowControl w:val="0"/>
        <w:autoSpaceDE w:val="0"/>
        <w:autoSpaceDN w:val="0"/>
        <w:adjustRightInd w:val="0"/>
        <w:spacing w:beforeLines="50" w:afterLines="50"/>
        <w:jc w:val="both"/>
        <w:rPr>
          <w:sz w:val="21"/>
          <w:lang w:val="de-DE" w:eastAsia="zh-CN"/>
        </w:rPr>
      </w:pPr>
      <w:r>
        <w:rPr>
          <w:rFonts w:hint="eastAsia"/>
          <w:sz w:val="21"/>
          <w:lang w:val="de-DE" w:eastAsia="zh-CN"/>
        </w:rPr>
        <w:t xml:space="preserve">Based on 5.15 in38.321, </w:t>
      </w:r>
      <w:r>
        <w:rPr>
          <w:sz w:val="21"/>
          <w:lang w:val="de-DE" w:eastAsia="zh-CN"/>
        </w:rPr>
        <w:t xml:space="preserve">if </w:t>
      </w:r>
      <w:r>
        <w:rPr>
          <w:rFonts w:hint="eastAsia"/>
          <w:sz w:val="21"/>
          <w:lang w:val="de-DE" w:eastAsia="zh-CN"/>
        </w:rPr>
        <w:t>RO</w:t>
      </w:r>
      <w:r>
        <w:rPr>
          <w:sz w:val="21"/>
          <w:lang w:val="de-DE" w:eastAsia="zh-CN"/>
        </w:rPr>
        <w:t>s are not configured for the active UL BWP</w:t>
      </w:r>
      <w:r>
        <w:rPr>
          <w:rFonts w:hint="eastAsia"/>
          <w:sz w:val="21"/>
          <w:lang w:val="de-DE" w:eastAsia="zh-CN"/>
        </w:rPr>
        <w:t xml:space="preserve">, UE </w:t>
      </w:r>
      <w:r>
        <w:rPr>
          <w:sz w:val="21"/>
          <w:lang w:val="de-DE" w:eastAsia="zh-CN"/>
        </w:rPr>
        <w:t>switch</w:t>
      </w:r>
      <w:r>
        <w:rPr>
          <w:rFonts w:hint="eastAsia"/>
          <w:sz w:val="21"/>
          <w:lang w:val="de-DE" w:eastAsia="zh-CN"/>
        </w:rPr>
        <w:t>es</w:t>
      </w:r>
      <w:r>
        <w:rPr>
          <w:sz w:val="21"/>
          <w:lang w:val="de-DE" w:eastAsia="zh-CN"/>
        </w:rPr>
        <w:t xml:space="preserve"> the active UL BWP to initial</w:t>
      </w:r>
      <w:r>
        <w:rPr>
          <w:rFonts w:hint="eastAsia"/>
          <w:sz w:val="21"/>
          <w:lang w:val="de-DE" w:eastAsia="zh-CN"/>
        </w:rPr>
        <w:t xml:space="preserve"> </w:t>
      </w:r>
      <w:r>
        <w:rPr>
          <w:sz w:val="21"/>
          <w:lang w:val="de-DE" w:eastAsia="zh-CN"/>
        </w:rPr>
        <w:t>U</w:t>
      </w:r>
      <w:r>
        <w:rPr>
          <w:rFonts w:hint="eastAsia"/>
          <w:sz w:val="21"/>
          <w:lang w:val="de-DE" w:eastAsia="zh-CN"/>
        </w:rPr>
        <w:t xml:space="preserve">L </w:t>
      </w:r>
      <w:r>
        <w:rPr>
          <w:sz w:val="21"/>
          <w:lang w:val="de-DE" w:eastAsia="zh-CN"/>
        </w:rPr>
        <w:t>BWP</w:t>
      </w:r>
      <w:r>
        <w:rPr>
          <w:rFonts w:hint="eastAsia"/>
          <w:sz w:val="21"/>
          <w:lang w:val="de-DE" w:eastAsia="zh-CN"/>
        </w:rPr>
        <w:t>. I</w:t>
      </w:r>
      <w:r>
        <w:rPr>
          <w:sz w:val="21"/>
          <w:lang w:val="de-DE" w:eastAsia="zh-CN"/>
        </w:rPr>
        <w:t>f the Serving Cell is an SpCell</w:t>
      </w:r>
      <w:r>
        <w:rPr>
          <w:rFonts w:hint="eastAsia"/>
          <w:sz w:val="21"/>
          <w:lang w:val="de-DE" w:eastAsia="zh-CN"/>
        </w:rPr>
        <w:t xml:space="preserve">, UE also </w:t>
      </w:r>
      <w:r>
        <w:rPr>
          <w:sz w:val="21"/>
          <w:lang w:val="de-DE" w:eastAsia="zh-CN"/>
        </w:rPr>
        <w:t>switch</w:t>
      </w:r>
      <w:r>
        <w:rPr>
          <w:rFonts w:hint="eastAsia"/>
          <w:sz w:val="21"/>
          <w:lang w:val="de-DE" w:eastAsia="zh-CN"/>
        </w:rPr>
        <w:t>es</w:t>
      </w:r>
      <w:r>
        <w:rPr>
          <w:sz w:val="21"/>
          <w:lang w:val="de-DE" w:eastAsia="zh-CN"/>
        </w:rPr>
        <w:t xml:space="preserve"> the active DL BWP to</w:t>
      </w:r>
      <w:r>
        <w:rPr>
          <w:rFonts w:hint="eastAsia"/>
          <w:sz w:val="21"/>
          <w:lang w:val="en-US" w:eastAsia="zh-CN"/>
        </w:rPr>
        <w:t xml:space="preserve"> </w:t>
      </w:r>
      <w:r>
        <w:rPr>
          <w:sz w:val="21"/>
          <w:lang w:val="de-DE" w:eastAsia="zh-CN"/>
        </w:rPr>
        <w:t xml:space="preserve">initial </w:t>
      </w:r>
      <w:r>
        <w:rPr>
          <w:rFonts w:hint="eastAsia"/>
          <w:sz w:val="21"/>
          <w:lang w:val="de-DE" w:eastAsia="zh-CN"/>
        </w:rPr>
        <w:t>D</w:t>
      </w:r>
      <w:r>
        <w:rPr>
          <w:sz w:val="21"/>
          <w:lang w:val="de-DE" w:eastAsia="zh-CN"/>
        </w:rPr>
        <w:t>L BWP</w:t>
      </w:r>
      <w:r>
        <w:rPr>
          <w:rFonts w:hint="eastAsia"/>
          <w:sz w:val="21"/>
          <w:lang w:val="de-DE" w:eastAsia="zh-CN"/>
        </w:rPr>
        <w:t xml:space="preserve"> to perform random access</w:t>
      </w:r>
      <w:r>
        <w:rPr>
          <w:sz w:val="21"/>
          <w:lang w:val="de-DE" w:eastAsia="zh-CN"/>
        </w:rPr>
        <w:t>.</w:t>
      </w:r>
      <w:r>
        <w:rPr>
          <w:rFonts w:hint="eastAsia"/>
          <w:sz w:val="21"/>
          <w:lang w:val="en-US" w:eastAsia="zh-CN"/>
        </w:rPr>
        <w:t xml:space="preserve"> For RedCap UEs, when separate initial DL/UL BWP are configured, the initial UL/DL BWP here should be separate initial UL/DL BWP.</w:t>
      </w:r>
      <w:r>
        <w:rPr>
          <w:rFonts w:hint="eastAsia"/>
          <w:sz w:val="21"/>
          <w:lang w:val="de-DE" w:eastAsia="zh-CN"/>
        </w:rPr>
        <w:t xml:space="preserve"> Therefore, </w:t>
      </w:r>
      <w:r>
        <w:rPr>
          <w:sz w:val="21"/>
          <w:lang w:val="de-DE" w:eastAsia="zh-CN"/>
        </w:rPr>
        <w:t>CORESET/CSS for RACH should be supported in the separate initial DL BWP to schedule RAR, msg4 for RedCap UEs.</w:t>
      </w:r>
      <w:r>
        <w:rPr>
          <w:rFonts w:hint="eastAsia"/>
          <w:sz w:val="21"/>
          <w:lang w:val="de-DE" w:eastAsia="zh-CN"/>
        </w:rPr>
        <w:t xml:space="preserve"> </w:t>
      </w:r>
    </w:p>
    <w:p>
      <w:pPr>
        <w:widowControl w:val="0"/>
        <w:autoSpaceDE w:val="0"/>
        <w:autoSpaceDN w:val="0"/>
        <w:adjustRightInd w:val="0"/>
        <w:spacing w:beforeLines="50" w:afterLines="50"/>
        <w:jc w:val="both"/>
        <w:rPr>
          <w:sz w:val="21"/>
          <w:lang w:val="de-DE" w:eastAsia="zh-CN"/>
        </w:rPr>
      </w:pPr>
      <w:r>
        <w:rPr>
          <w:rFonts w:hint="eastAsia"/>
          <w:sz w:val="21"/>
          <w:lang w:val="de-DE" w:eastAsia="zh-CN"/>
        </w:rPr>
        <w:t xml:space="preserve">The configuration of CSS for paging depends on whether there is offloading requirement in </w:t>
      </w:r>
      <w:r>
        <w:rPr>
          <w:sz w:val="21"/>
          <w:lang w:val="de-DE" w:eastAsia="zh-CN"/>
        </w:rPr>
        <w:t>initial DL BWP</w:t>
      </w:r>
      <w:r>
        <w:rPr>
          <w:rFonts w:hint="eastAsia"/>
          <w:sz w:val="21"/>
          <w:lang w:val="de-DE" w:eastAsia="zh-CN"/>
        </w:rPr>
        <w:t xml:space="preserve">. If </w:t>
      </w:r>
      <w:r>
        <w:rPr>
          <w:sz w:val="21"/>
          <w:lang w:val="de-DE" w:eastAsia="zh-CN"/>
        </w:rPr>
        <w:t>CSS for paging</w:t>
      </w:r>
      <w:r>
        <w:rPr>
          <w:rFonts w:hint="eastAsia"/>
          <w:sz w:val="21"/>
          <w:lang w:val="de-DE" w:eastAsia="zh-CN"/>
        </w:rPr>
        <w:t xml:space="preserve"> is configured, RedCap UEs expect to receive paging in s</w:t>
      </w:r>
      <w:r>
        <w:rPr>
          <w:sz w:val="21"/>
          <w:lang w:val="de-DE" w:eastAsia="zh-CN"/>
        </w:rPr>
        <w:t>eparate initial DL BWP</w:t>
      </w:r>
      <w:r>
        <w:rPr>
          <w:rFonts w:hint="eastAsia"/>
          <w:sz w:val="21"/>
          <w:lang w:val="de-DE" w:eastAsia="zh-CN"/>
        </w:rPr>
        <w:t>.</w:t>
      </w:r>
    </w:p>
    <w:p>
      <w:pPr>
        <w:widowControl w:val="0"/>
        <w:autoSpaceDE w:val="0"/>
        <w:autoSpaceDN w:val="0"/>
        <w:adjustRightInd w:val="0"/>
        <w:spacing w:beforeLines="50" w:afterLines="50"/>
        <w:jc w:val="both"/>
        <w:rPr>
          <w:rFonts w:hint="eastAsia"/>
          <w:b/>
          <w:sz w:val="21"/>
          <w:lang w:val="de-DE" w:eastAsia="zh-CN"/>
        </w:rPr>
      </w:pPr>
      <w:r>
        <w:rPr>
          <w:b/>
          <w:sz w:val="21"/>
          <w:lang w:val="de-DE" w:eastAsia="zh-CN"/>
        </w:rPr>
        <w:t xml:space="preserve">Proposal </w:t>
      </w:r>
      <w:r>
        <w:rPr>
          <w:rFonts w:hint="eastAsia"/>
          <w:b/>
          <w:sz w:val="21"/>
          <w:lang w:val="de-DE" w:eastAsia="zh-CN"/>
        </w:rPr>
        <w:t>4</w:t>
      </w:r>
      <w:r>
        <w:rPr>
          <w:b/>
          <w:sz w:val="21"/>
          <w:lang w:val="de-DE" w:eastAsia="zh-CN"/>
        </w:rPr>
        <w:t xml:space="preserve">: </w:t>
      </w:r>
      <w:r>
        <w:rPr>
          <w:rFonts w:hint="eastAsia"/>
          <w:b/>
          <w:sz w:val="21"/>
          <w:lang w:val="de-DE" w:eastAsia="zh-CN"/>
        </w:rPr>
        <w:t>I</w:t>
      </w:r>
      <w:r>
        <w:rPr>
          <w:b/>
          <w:sz w:val="21"/>
          <w:lang w:val="de-DE" w:eastAsia="zh-CN"/>
        </w:rPr>
        <w:t xml:space="preserve">f a separate initial DL BWP for RedCap UEs is configured, </w:t>
      </w:r>
      <w:r>
        <w:rPr>
          <w:rFonts w:hint="eastAsia"/>
          <w:b/>
          <w:sz w:val="21"/>
          <w:lang w:val="de-DE" w:eastAsia="zh-CN"/>
        </w:rPr>
        <w:t>it should be</w:t>
      </w:r>
      <w:r>
        <w:rPr>
          <w:b/>
          <w:sz w:val="21"/>
          <w:lang w:val="de-DE" w:eastAsia="zh-CN"/>
        </w:rPr>
        <w:t xml:space="preserve"> configured for random access, including CORESET/CSS for random access</w:t>
      </w:r>
      <w:r>
        <w:rPr>
          <w:rFonts w:hint="eastAsia"/>
          <w:b/>
          <w:sz w:val="21"/>
          <w:lang w:val="de-DE" w:eastAsia="zh-CN"/>
        </w:rPr>
        <w:t xml:space="preserve">. </w:t>
      </w:r>
    </w:p>
    <w:p>
      <w:pPr>
        <w:widowControl w:val="0"/>
        <w:autoSpaceDE w:val="0"/>
        <w:autoSpaceDN w:val="0"/>
        <w:adjustRightInd w:val="0"/>
        <w:spacing w:beforeLines="50" w:afterLines="50"/>
        <w:jc w:val="both"/>
        <w:rPr>
          <w:b/>
          <w:sz w:val="21"/>
          <w:lang w:val="de-DE" w:eastAsia="zh-CN"/>
        </w:rPr>
      </w:pPr>
      <w:r>
        <w:rPr>
          <w:rFonts w:hint="eastAsia"/>
          <w:b/>
          <w:sz w:val="21"/>
          <w:lang w:val="en-US" w:eastAsia="zh-CN"/>
        </w:rPr>
        <w:t xml:space="preserve">Proposal 5: </w:t>
      </w:r>
      <w:r>
        <w:rPr>
          <w:rFonts w:hint="eastAsia"/>
          <w:b/>
          <w:sz w:val="21"/>
          <w:lang w:val="de-DE" w:eastAsia="zh-CN"/>
        </w:rPr>
        <w:t>I</w:t>
      </w:r>
      <w:r>
        <w:rPr>
          <w:b/>
          <w:sz w:val="21"/>
          <w:lang w:val="de-DE" w:eastAsia="zh-CN"/>
        </w:rPr>
        <w:t>f a separate initial DL BWP for RedCap UEs is configured</w:t>
      </w:r>
      <w:r>
        <w:rPr>
          <w:rFonts w:hint="eastAsia"/>
          <w:b/>
          <w:sz w:val="21"/>
          <w:lang w:val="en-US" w:eastAsia="zh-CN"/>
        </w:rPr>
        <w:t xml:space="preserve">, </w:t>
      </w:r>
      <w:r>
        <w:rPr>
          <w:rFonts w:ascii="Times New Roman" w:hAnsi="Times New Roman" w:cs="Times New Roman"/>
          <w:b/>
          <w:bCs/>
          <w:sz w:val="20"/>
          <w:szCs w:val="20"/>
          <w:lang w:val="en-US"/>
        </w:rPr>
        <w:t>it can be configured for paging, including CORESET/CSS for paging</w:t>
      </w:r>
      <w:r>
        <w:rPr>
          <w:b/>
          <w:sz w:val="21"/>
          <w:lang w:val="de-DE" w:eastAsia="zh-CN"/>
        </w:rPr>
        <w:t>.</w:t>
      </w:r>
    </w:p>
    <w:p>
      <w:pPr>
        <w:pStyle w:val="3"/>
        <w:spacing w:after="120"/>
        <w:rPr>
          <w:rFonts w:ascii="Times" w:hAnsi="Times" w:eastAsia="Times New Roman"/>
        </w:rPr>
      </w:pPr>
      <w:r>
        <w:t>Additional SSB within separate initial DL BWP</w:t>
      </w:r>
      <w:r>
        <w:rPr>
          <w:rFonts w:hint="eastAsia" w:eastAsia="宋体"/>
          <w:lang w:val="en-US" w:eastAsia="zh-CN"/>
        </w:rPr>
        <w:t>/active DL BWP</w:t>
      </w:r>
      <w:r>
        <w:t xml:space="preserve"> </w:t>
      </w:r>
    </w:p>
    <w:p>
      <w:pPr>
        <w:widowControl w:val="0"/>
        <w:tabs>
          <w:tab w:val="left" w:pos="1190"/>
        </w:tabs>
        <w:autoSpaceDE w:val="0"/>
        <w:autoSpaceDN w:val="0"/>
        <w:adjustRightInd w:val="0"/>
        <w:spacing w:beforeLines="0" w:after="0" w:afterLines="0"/>
        <w:jc w:val="left"/>
        <w:rPr>
          <w:sz w:val="21"/>
          <w:szCs w:val="24"/>
          <w:lang w:val="en-US" w:eastAsia="zh-CN"/>
        </w:rPr>
      </w:pPr>
      <w:r>
        <w:rPr>
          <w:sz w:val="21"/>
          <w:szCs w:val="24"/>
          <w:lang w:val="en-US" w:eastAsia="zh-CN"/>
        </w:rPr>
        <w:t>Another remaining issue is whether additional SSB is transmitted in the separately configured initial DL BWP for RedCap UEs</w:t>
      </w:r>
      <w:r>
        <w:rPr>
          <w:rFonts w:hint="eastAsia"/>
          <w:sz w:val="21"/>
          <w:szCs w:val="24"/>
          <w:lang w:val="en-US" w:eastAsia="zh-CN"/>
        </w:rPr>
        <w:t xml:space="preserve">, corresponding to the FFS: whether additional SSB is transmitted in the separately configured initial DL BWP for RedCap UEs and also the bullet 1,2,4 of </w:t>
      </w:r>
      <w:r>
        <w:rPr>
          <w:rFonts w:eastAsia="Batang"/>
          <w:b/>
          <w:bCs/>
          <w:sz w:val="21"/>
          <w:szCs w:val="21"/>
          <w:highlight w:val="none"/>
          <w:lang w:eastAsia="en-US"/>
        </w:rPr>
        <w:t>High Priority Proposal 2.2-6o</w:t>
      </w:r>
      <w:r>
        <w:rPr>
          <w:sz w:val="21"/>
          <w:szCs w:val="24"/>
          <w:lang w:val="en-US" w:eastAsia="zh-CN"/>
        </w:rPr>
        <w:t xml:space="preserve">. </w:t>
      </w:r>
    </w:p>
    <w:p>
      <w:pPr>
        <w:widowControl w:val="0"/>
        <w:tabs>
          <w:tab w:val="left" w:pos="1190"/>
        </w:tabs>
        <w:autoSpaceDE w:val="0"/>
        <w:autoSpaceDN w:val="0"/>
        <w:adjustRightInd w:val="0"/>
        <w:spacing w:beforeLines="0" w:after="0" w:afterLines="0"/>
        <w:jc w:val="left"/>
        <w:rPr>
          <w:rFonts w:hint="default" w:eastAsia="宋体"/>
          <w:sz w:val="21"/>
          <w:szCs w:val="24"/>
          <w:lang w:val="en-US" w:eastAsia="zh-CN"/>
        </w:rPr>
      </w:pPr>
      <w:r>
        <w:rPr>
          <w:rFonts w:hint="eastAsia"/>
          <w:sz w:val="21"/>
          <w:szCs w:val="24"/>
          <w:lang w:val="en-US" w:eastAsia="zh-CN"/>
        </w:rPr>
        <w:t xml:space="preserve">There are two different views about the additional SSB. One is considering the UE complexity and power consumption, and proposes that </w:t>
      </w:r>
      <w:r>
        <w:rPr>
          <w:rFonts w:hint="default" w:ascii="Times New Roman" w:hAnsi="Times New Roman"/>
          <w:color w:val="000000"/>
          <w:sz w:val="20"/>
          <w:szCs w:val="20"/>
        </w:rPr>
        <w:t>RedCap UE</w:t>
      </w:r>
      <w:r>
        <w:rPr>
          <w:rFonts w:hint="eastAsia"/>
          <w:color w:val="000000"/>
          <w:sz w:val="20"/>
          <w:szCs w:val="20"/>
          <w:lang w:val="en-US" w:eastAsia="zh-CN"/>
        </w:rPr>
        <w:t>s</w:t>
      </w:r>
      <w:r>
        <w:rPr>
          <w:rFonts w:hint="default" w:ascii="Times New Roman" w:hAnsi="Times New Roman"/>
          <w:color w:val="000000"/>
          <w:sz w:val="20"/>
          <w:szCs w:val="20"/>
        </w:rPr>
        <w:t xml:space="preserve"> with baseline capability expect gNB to transmit an SSB within the active BWP</w:t>
      </w:r>
      <w:r>
        <w:rPr>
          <w:rFonts w:hint="eastAsia"/>
          <w:color w:val="000000"/>
          <w:sz w:val="20"/>
          <w:szCs w:val="20"/>
          <w:lang w:val="en-US" w:eastAsia="zh-CN"/>
        </w:rPr>
        <w:t>. And the other one is considering the additional overhead of SSB if SSB is always assumed for each active BWP.</w:t>
      </w:r>
    </w:p>
    <w:p>
      <w:pPr>
        <w:spacing w:beforeLines="50" w:afterLines="50"/>
        <w:jc w:val="both"/>
        <w:rPr>
          <w:rFonts w:hint="default"/>
          <w:sz w:val="21"/>
          <w:szCs w:val="24"/>
          <w:lang w:val="en-US" w:eastAsia="zh-CN"/>
        </w:rPr>
      </w:pPr>
      <w:r>
        <w:rPr>
          <w:rFonts w:hint="eastAsia"/>
          <w:sz w:val="21"/>
          <w:szCs w:val="24"/>
          <w:lang w:val="en-US" w:eastAsia="zh-CN"/>
        </w:rPr>
        <w:t>Therefore, the necessity of additional SSB needs to be discussed. In the following, the necessity of idle/inactive UEs and connected UEs will be analyzed.</w:t>
      </w:r>
    </w:p>
    <w:p>
      <w:pPr>
        <w:spacing w:beforeLines="50" w:afterLines="50"/>
        <w:jc w:val="both"/>
        <w:rPr>
          <w:rFonts w:hint="eastAsia"/>
          <w:sz w:val="21"/>
          <w:szCs w:val="24"/>
          <w:lang w:val="en-US" w:eastAsia="zh-CN"/>
        </w:rPr>
      </w:pPr>
      <w:r>
        <w:rPr>
          <w:rFonts w:hint="eastAsia"/>
          <w:sz w:val="21"/>
          <w:szCs w:val="24"/>
          <w:lang w:val="en-US" w:eastAsia="zh-CN"/>
        </w:rPr>
        <w:t>For idle/inactive UEs, all the RedCap UEs can camp on the same initial DL BWP as non-RedCap UEs, and perform sync and RRM based on CD-SSB on this initial DL BWP. Upon RACH initiation, RedCap UE switches to separate initial UL/DL BWP for RACH procedure. For paging reception, if paging capcity is enough on the CORESET#0 defined initial DL BWP, all the paging information can be transmitted on the the shared intial DL BWP with non-RedCap UEs, no retuning for PO reception. If gNB has configured paging CSS on separate initial DL BWP, UE only needs to retune to separate initial DL BWP before its PO to check whether it is paged or not. If paged, following RACH is peform on separate initial UL/DL BWP. If not, UE retunes back to shared inital DL BWP. The retuning only happen once per DRX, the additonal power consumption is negligible. When PEI is introduced and transmited on shared initial DL BWP, retuning will only happen when UEs in this PO is paged, unnecessary retuning will further be reduced.</w:t>
      </w:r>
    </w:p>
    <w:p>
      <w:pPr>
        <w:spacing w:beforeLines="50" w:afterLines="50"/>
        <w:jc w:val="both"/>
        <w:rPr>
          <w:rFonts w:hint="eastAsia"/>
          <w:sz w:val="21"/>
          <w:szCs w:val="24"/>
          <w:lang w:val="en-US" w:eastAsia="zh-CN"/>
        </w:rPr>
      </w:pPr>
      <w:r>
        <w:rPr>
          <w:rFonts w:hint="eastAsia"/>
          <w:sz w:val="21"/>
          <w:szCs w:val="24"/>
          <w:lang w:val="en-US" w:eastAsia="zh-CN"/>
        </w:rPr>
        <w:t>From this point of view, additional SSB for RACH and paging is not necessary, the power consumption will be limited.</w:t>
      </w:r>
    </w:p>
    <w:p>
      <w:pPr>
        <w:spacing w:beforeLines="50" w:afterLines="50"/>
        <w:jc w:val="both"/>
        <w:rPr>
          <w:rFonts w:hint="eastAsia"/>
          <w:b/>
          <w:bCs/>
          <w:sz w:val="21"/>
          <w:szCs w:val="24"/>
          <w:lang w:val="en-US" w:eastAsia="zh-CN"/>
        </w:rPr>
      </w:pPr>
      <w:r>
        <w:rPr>
          <w:rFonts w:hint="eastAsia"/>
          <w:b/>
          <w:bCs/>
          <w:sz w:val="21"/>
          <w:szCs w:val="24"/>
          <w:lang w:val="en-US" w:eastAsia="zh-CN"/>
        </w:rPr>
        <w:t>Proposal 6: If the separate initial DL BWP is configured for random access the UE will not expect SSB transmission in the separate initial DL BWP.</w:t>
      </w:r>
    </w:p>
    <w:p>
      <w:pPr>
        <w:spacing w:beforeLines="50" w:afterLines="50"/>
        <w:jc w:val="both"/>
        <w:rPr>
          <w:rFonts w:hint="default"/>
          <w:sz w:val="21"/>
          <w:szCs w:val="24"/>
          <w:lang w:val="en-US" w:eastAsia="zh-CN"/>
        </w:rPr>
      </w:pPr>
      <w:r>
        <w:rPr>
          <w:rFonts w:hint="eastAsia"/>
          <w:b/>
          <w:bCs/>
          <w:sz w:val="21"/>
          <w:szCs w:val="24"/>
          <w:lang w:val="en-US" w:eastAsia="zh-CN"/>
        </w:rPr>
        <w:t>Proposal 7: If the separate initial DL BWP is configured for paging, the UE will not expect SSB transmission in the separate initial DL BWP.</w:t>
      </w:r>
    </w:p>
    <w:p>
      <w:pPr>
        <w:spacing w:beforeLines="50" w:afterLines="50"/>
        <w:jc w:val="both"/>
        <w:rPr>
          <w:rFonts w:hint="default"/>
          <w:sz w:val="21"/>
          <w:szCs w:val="24"/>
          <w:lang w:val="en-US" w:eastAsia="zh-CN"/>
        </w:rPr>
      </w:pPr>
      <w:r>
        <w:rPr>
          <w:rFonts w:hint="eastAsia"/>
          <w:sz w:val="21"/>
          <w:szCs w:val="24"/>
          <w:lang w:val="en-US" w:eastAsia="zh-CN"/>
        </w:rPr>
        <w:t xml:space="preserve">For connected UEs, this issue is tightly related to UE feature of RedCap. </w:t>
      </w:r>
    </w:p>
    <w:p>
      <w:pPr>
        <w:spacing w:beforeLines="50" w:afterLines="50"/>
        <w:jc w:val="both"/>
        <w:rPr>
          <w:rFonts w:hint="default"/>
          <w:sz w:val="21"/>
          <w:szCs w:val="24"/>
          <w:lang w:val="en-US" w:eastAsia="zh-CN"/>
        </w:rPr>
      </w:pPr>
      <w:r>
        <w:rPr>
          <w:rFonts w:hint="eastAsia"/>
          <w:sz w:val="21"/>
          <w:szCs w:val="24"/>
          <w:lang w:val="en-US" w:eastAsia="zh-CN"/>
        </w:rPr>
        <w:t>Take a scenario where RedCap UEs</w:t>
      </w:r>
      <w:r>
        <w:rPr>
          <w:sz w:val="21"/>
          <w:szCs w:val="24"/>
          <w:lang w:val="en-US" w:eastAsia="zh-CN"/>
        </w:rPr>
        <w:t> only support UE F</w:t>
      </w:r>
      <w:r>
        <w:rPr>
          <w:rFonts w:hint="eastAsia"/>
          <w:sz w:val="21"/>
          <w:szCs w:val="24"/>
          <w:lang w:val="en-US" w:eastAsia="zh-CN"/>
        </w:rPr>
        <w:t>G</w:t>
      </w:r>
      <w:r>
        <w:rPr>
          <w:sz w:val="21"/>
          <w:szCs w:val="24"/>
          <w:lang w:val="en-US" w:eastAsia="zh-CN"/>
        </w:rPr>
        <w:t xml:space="preserve"> 6-1</w:t>
      </w:r>
      <w:r>
        <w:rPr>
          <w:rFonts w:hint="eastAsia"/>
          <w:sz w:val="21"/>
          <w:szCs w:val="24"/>
          <w:lang w:val="en-US" w:eastAsia="zh-CN"/>
        </w:rPr>
        <w:t xml:space="preserve"> as an example</w:t>
      </w:r>
      <w:r>
        <w:rPr>
          <w:sz w:val="21"/>
          <w:szCs w:val="24"/>
          <w:lang w:val="en-US" w:eastAsia="zh-CN"/>
        </w:rPr>
        <w:t xml:space="preserve">, </w:t>
      </w:r>
      <w:r>
        <w:rPr>
          <w:rFonts w:hint="eastAsia"/>
          <w:sz w:val="21"/>
          <w:szCs w:val="24"/>
          <w:lang w:val="en-US" w:eastAsia="zh-CN"/>
        </w:rPr>
        <w:t xml:space="preserve">all the BWPs used for connected RedCap UEs should contain </w:t>
      </w:r>
      <w:r>
        <w:rPr>
          <w:sz w:val="21"/>
          <w:szCs w:val="24"/>
          <w:lang w:val="en-US" w:eastAsia="zh-CN"/>
        </w:rPr>
        <w:t>CORESET#0</w:t>
      </w:r>
      <w:r>
        <w:rPr>
          <w:rFonts w:hint="eastAsia"/>
          <w:sz w:val="21"/>
          <w:szCs w:val="24"/>
          <w:lang w:val="en-US" w:eastAsia="zh-CN"/>
        </w:rPr>
        <w:t xml:space="preserve"> and SSB. Then if no additional SSBs are configured for separate BWPs, t</w:t>
      </w:r>
      <w:r>
        <w:rPr>
          <w:sz w:val="21"/>
          <w:szCs w:val="24"/>
          <w:lang w:val="en-US" w:eastAsia="zh-CN"/>
        </w:rPr>
        <w:t>he</w:t>
      </w:r>
      <w:r>
        <w:rPr>
          <w:rFonts w:hint="eastAsia"/>
          <w:sz w:val="21"/>
          <w:szCs w:val="24"/>
          <w:lang w:val="en-US" w:eastAsia="zh-CN"/>
        </w:rPr>
        <w:t>se</w:t>
      </w:r>
      <w:r>
        <w:rPr>
          <w:sz w:val="21"/>
          <w:szCs w:val="24"/>
          <w:lang w:val="en-US" w:eastAsia="zh-CN"/>
        </w:rPr>
        <w:t xml:space="preserve"> RedCap UEs </w:t>
      </w:r>
      <w:r>
        <w:rPr>
          <w:rFonts w:hint="eastAsia"/>
          <w:sz w:val="21"/>
          <w:szCs w:val="24"/>
          <w:lang w:val="en-US" w:eastAsia="zh-CN"/>
        </w:rPr>
        <w:t>can only</w:t>
      </w:r>
      <w:r>
        <w:rPr>
          <w:sz w:val="21"/>
          <w:szCs w:val="24"/>
          <w:lang w:val="en-US" w:eastAsia="zh-CN"/>
        </w:rPr>
        <w:t> be</w:t>
      </w:r>
      <w:r>
        <w:rPr>
          <w:rFonts w:hint="eastAsia"/>
          <w:sz w:val="21"/>
          <w:szCs w:val="24"/>
          <w:lang w:val="en-US" w:eastAsia="zh-CN"/>
        </w:rPr>
        <w:t xml:space="preserve"> configured with BWPs overlapped with CD-SSB and CORESET#0, so all the BWPs will</w:t>
      </w:r>
      <w:r>
        <w:rPr>
          <w:sz w:val="21"/>
          <w:szCs w:val="24"/>
          <w:lang w:val="en-US" w:eastAsia="zh-CN"/>
        </w:rPr>
        <w:t xml:space="preserve"> gather around CORESET#0</w:t>
      </w:r>
      <w:r>
        <w:rPr>
          <w:rFonts w:hint="eastAsia"/>
          <w:sz w:val="21"/>
          <w:szCs w:val="24"/>
          <w:lang w:val="en-US" w:eastAsia="zh-CN"/>
        </w:rPr>
        <w:t xml:space="preserve"> and SSB</w:t>
      </w:r>
      <w:r>
        <w:rPr>
          <w:sz w:val="21"/>
          <w:szCs w:val="24"/>
          <w:lang w:val="en-US" w:eastAsia="zh-CN"/>
        </w:rPr>
        <w:t>. Since</w:t>
      </w:r>
      <w:r>
        <w:rPr>
          <w:rFonts w:hint="eastAsia"/>
          <w:sz w:val="21"/>
          <w:szCs w:val="24"/>
          <w:lang w:val="en-US" w:eastAsia="zh-CN"/>
        </w:rPr>
        <w:t xml:space="preserve"> </w:t>
      </w:r>
      <w:r>
        <w:rPr>
          <w:sz w:val="21"/>
          <w:szCs w:val="24"/>
          <w:lang w:val="en-US" w:eastAsia="zh-CN"/>
        </w:rPr>
        <w:t xml:space="preserve">the BWP bandwidth of RedCap is limited </w:t>
      </w:r>
      <w:r>
        <w:rPr>
          <w:rFonts w:hint="eastAsia"/>
          <w:sz w:val="21"/>
          <w:szCs w:val="24"/>
          <w:lang w:val="en-US" w:eastAsia="zh-CN"/>
        </w:rPr>
        <w:t>to</w:t>
      </w:r>
      <w:r>
        <w:rPr>
          <w:sz w:val="21"/>
          <w:szCs w:val="24"/>
          <w:lang w:val="en-US" w:eastAsia="zh-CN"/>
        </w:rPr>
        <w:t> 20MHz</w:t>
      </w:r>
      <w:r>
        <w:rPr>
          <w:rFonts w:hint="eastAsia"/>
          <w:sz w:val="21"/>
          <w:szCs w:val="24"/>
          <w:lang w:val="en-US" w:eastAsia="zh-CN"/>
        </w:rPr>
        <w:t>, the active BWP for RedCap UEs and initial DL BWP(defined by CORESET#0) which is use to carry</w:t>
      </w:r>
      <w:r>
        <w:rPr>
          <w:sz w:val="21"/>
          <w:szCs w:val="24"/>
          <w:lang w:val="en-US" w:eastAsia="zh-CN"/>
        </w:rPr>
        <w:t xml:space="preserve"> SIB-related information </w:t>
      </w:r>
      <w:r>
        <w:rPr>
          <w:rFonts w:hint="eastAsia"/>
          <w:sz w:val="21"/>
          <w:szCs w:val="24"/>
          <w:lang w:val="en-US" w:eastAsia="zh-CN"/>
        </w:rPr>
        <w:t>will be largely overlapped. I</w:t>
      </w:r>
      <w:r>
        <w:rPr>
          <w:sz w:val="21"/>
          <w:szCs w:val="24"/>
          <w:lang w:val="en-US" w:eastAsia="zh-CN"/>
        </w:rPr>
        <w:t xml:space="preserve">t will cause resource congestion </w:t>
      </w:r>
      <w:r>
        <w:rPr>
          <w:rFonts w:hint="eastAsia"/>
          <w:sz w:val="21"/>
          <w:szCs w:val="24"/>
          <w:lang w:val="en-US" w:eastAsia="zh-CN"/>
        </w:rPr>
        <w:t xml:space="preserve">in the limited BWP resources </w:t>
      </w:r>
      <w:r>
        <w:rPr>
          <w:sz w:val="21"/>
          <w:szCs w:val="24"/>
          <w:lang w:val="en-US" w:eastAsia="zh-CN"/>
        </w:rPr>
        <w:t xml:space="preserve">and reduce user experience. </w:t>
      </w:r>
      <w:r>
        <w:rPr>
          <w:rFonts w:hint="eastAsia"/>
          <w:sz w:val="21"/>
          <w:szCs w:val="24"/>
          <w:lang w:val="en-US" w:eastAsia="zh-CN"/>
        </w:rPr>
        <w:t>To improve user experience and offload UEs to other frequency resources, the following methods can be considered,</w:t>
      </w:r>
    </w:p>
    <w:p>
      <w:pPr>
        <w:numPr>
          <w:ilvl w:val="0"/>
          <w:numId w:val="15"/>
        </w:numPr>
        <w:spacing w:beforeLines="50" w:afterLines="50"/>
        <w:ind w:left="420" w:hanging="420"/>
        <w:jc w:val="both"/>
        <w:rPr>
          <w:rFonts w:hint="default"/>
          <w:sz w:val="21"/>
          <w:szCs w:val="24"/>
          <w:lang w:val="en-US" w:eastAsia="zh-CN"/>
        </w:rPr>
      </w:pPr>
      <w:r>
        <w:rPr>
          <w:rFonts w:hint="eastAsia"/>
          <w:sz w:val="21"/>
          <w:szCs w:val="24"/>
          <w:lang w:val="en-US" w:eastAsia="zh-CN"/>
        </w:rPr>
        <w:t>Alt.1: RedCap UEs mandatory support FG 6-1, gNB configures additional SSBs on separate DL BWPs.</w:t>
      </w:r>
    </w:p>
    <w:p>
      <w:pPr>
        <w:numPr>
          <w:ilvl w:val="-1"/>
          <w:numId w:val="0"/>
        </w:numPr>
        <w:spacing w:beforeLines="50" w:afterLines="50"/>
        <w:ind w:left="0" w:firstLine="0"/>
        <w:jc w:val="both"/>
        <w:rPr>
          <w:rFonts w:hint="eastAsia"/>
          <w:sz w:val="21"/>
          <w:szCs w:val="24"/>
          <w:lang w:val="en-US" w:eastAsia="zh-CN"/>
        </w:rPr>
      </w:pPr>
      <w:r>
        <w:rPr>
          <w:rFonts w:hint="eastAsia"/>
          <w:sz w:val="21"/>
          <w:szCs w:val="24"/>
          <w:lang w:val="en-US" w:eastAsia="zh-CN"/>
        </w:rPr>
        <w:t xml:space="preserve">Considering our practical TDD configuration in 2.6GHz and 4.9GHz, with one additional SSB burst set, the  overhead can be 0.56% with 100MHz. It is likely in the future that the number of RedCap UEs can be large, if all the UEs expect additional SSB on separate DL BWPs, the overhead will be large. And for other operating bands with smaller bandwidth, such as those refarmed from LTE, the overhead will increase linearly as the bandwidth decreases.  </w:t>
      </w:r>
    </w:p>
    <w:p>
      <w:pPr>
        <w:pStyle w:val="32"/>
        <w:jc w:val="center"/>
        <w:rPr>
          <w:rFonts w:ascii="Times New Roman" w:hAnsi="Times New Roman"/>
          <w:b/>
          <w:lang w:eastAsia="zh-CN"/>
        </w:rPr>
      </w:pPr>
      <w:r>
        <w:rPr>
          <w:rFonts w:ascii="Times New Roman" w:hAnsi="Times New Roman"/>
          <w:b/>
          <w:lang w:eastAsia="zh-CN"/>
        </w:rPr>
        <w:t xml:space="preserve">Table </w:t>
      </w:r>
      <w:r>
        <w:rPr>
          <w:rFonts w:hint="eastAsia" w:ascii="Times New Roman" w:hAnsi="Times New Roman"/>
          <w:b/>
          <w:lang w:eastAsia="zh-CN"/>
        </w:rPr>
        <w:t>1</w:t>
      </w:r>
      <w:r>
        <w:rPr>
          <w:rFonts w:ascii="Times New Roman" w:hAnsi="Times New Roman"/>
          <w:b/>
          <w:lang w:eastAsia="zh-CN"/>
        </w:rPr>
        <w:t>. Overhead of additional SSB for RedCap UEs</w:t>
      </w:r>
    </w:p>
    <w:tbl>
      <w:tblPr>
        <w:tblStyle w:val="4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1"/>
        <w:gridCol w:w="1318"/>
        <w:gridCol w:w="1296"/>
        <w:gridCol w:w="1715"/>
        <w:gridCol w:w="1198"/>
        <w:gridCol w:w="838"/>
        <w:gridCol w:w="928"/>
        <w:gridCol w:w="1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501" w:type="dxa"/>
            <w:shd w:val="clear" w:color="auto" w:fill="C6D9F0" w:themeFill="text2" w:themeFillTint="33"/>
            <w:vAlign w:val="center"/>
          </w:tcPr>
          <w:p>
            <w:pPr>
              <w:pStyle w:val="32"/>
              <w:jc w:val="center"/>
              <w:rPr>
                <w:rFonts w:ascii="Times New Roman" w:hAnsi="Times New Roman"/>
                <w:b/>
                <w:lang w:val="fr-FR" w:eastAsia="zh-CN"/>
              </w:rPr>
            </w:pPr>
            <w:r>
              <w:rPr>
                <w:rFonts w:ascii="Times New Roman" w:hAnsi="Times New Roman"/>
                <w:b/>
                <w:lang w:val="fr-FR" w:eastAsia="zh-CN"/>
              </w:rPr>
              <w:t>Duplex mode</w:t>
            </w:r>
          </w:p>
        </w:tc>
        <w:tc>
          <w:tcPr>
            <w:tcW w:w="1318" w:type="dxa"/>
            <w:shd w:val="clear" w:color="auto" w:fill="C6D9F0" w:themeFill="text2" w:themeFillTint="33"/>
            <w:vAlign w:val="center"/>
          </w:tcPr>
          <w:p>
            <w:pPr>
              <w:pStyle w:val="32"/>
              <w:jc w:val="center"/>
              <w:rPr>
                <w:rFonts w:ascii="Times New Roman" w:hAnsi="Times New Roman"/>
                <w:b/>
                <w:lang w:val="fr-FR" w:eastAsia="zh-CN"/>
              </w:rPr>
            </w:pPr>
            <w:r>
              <w:rPr>
                <w:rFonts w:hint="eastAsia" w:ascii="Times New Roman" w:hAnsi="Times New Roman"/>
                <w:b/>
                <w:lang w:val="fr-FR" w:eastAsia="zh-CN"/>
              </w:rPr>
              <w:t>f</w:t>
            </w:r>
            <w:r>
              <w:rPr>
                <w:rFonts w:ascii="Times New Roman" w:hAnsi="Times New Roman"/>
                <w:b/>
                <w:lang w:val="fr-FR" w:eastAsia="zh-CN"/>
              </w:rPr>
              <w:t>requency</w:t>
            </w:r>
          </w:p>
        </w:tc>
        <w:tc>
          <w:tcPr>
            <w:tcW w:w="1296" w:type="dxa"/>
            <w:shd w:val="clear" w:color="auto" w:fill="C6D9F0" w:themeFill="text2" w:themeFillTint="33"/>
          </w:tcPr>
          <w:p>
            <w:pPr>
              <w:pStyle w:val="32"/>
              <w:jc w:val="center"/>
              <w:rPr>
                <w:rFonts w:ascii="Times New Roman" w:hAnsi="Times New Roman"/>
                <w:b/>
                <w:lang w:val="fr-FR" w:eastAsia="zh-CN"/>
              </w:rPr>
            </w:pPr>
            <w:r>
              <w:rPr>
                <w:rFonts w:ascii="Times New Roman" w:hAnsi="Times New Roman"/>
                <w:b/>
                <w:lang w:val="fr-FR" w:eastAsia="zh-CN"/>
              </w:rPr>
              <w:t>period of DL-UL pattern</w:t>
            </w:r>
          </w:p>
        </w:tc>
        <w:tc>
          <w:tcPr>
            <w:tcW w:w="1715" w:type="dxa"/>
            <w:shd w:val="clear" w:color="auto" w:fill="C6D9F0" w:themeFill="text2" w:themeFillTint="33"/>
            <w:vAlign w:val="center"/>
          </w:tcPr>
          <w:p>
            <w:pPr>
              <w:pStyle w:val="32"/>
              <w:jc w:val="center"/>
              <w:rPr>
                <w:rFonts w:ascii="Times New Roman" w:hAnsi="Times New Roman"/>
                <w:b/>
                <w:lang w:val="fr-FR" w:eastAsia="zh-CN"/>
              </w:rPr>
            </w:pPr>
            <w:r>
              <w:rPr>
                <w:rFonts w:ascii="Times New Roman" w:hAnsi="Times New Roman"/>
                <w:b/>
                <w:lang w:val="fr-FR" w:eastAsia="zh-CN"/>
              </w:rPr>
              <w:t>Frame format</w:t>
            </w:r>
          </w:p>
        </w:tc>
        <w:tc>
          <w:tcPr>
            <w:tcW w:w="1198" w:type="dxa"/>
            <w:shd w:val="clear" w:color="auto" w:fill="C6D9F0" w:themeFill="text2" w:themeFillTint="33"/>
            <w:vAlign w:val="center"/>
          </w:tcPr>
          <w:p>
            <w:pPr>
              <w:pStyle w:val="32"/>
              <w:jc w:val="center"/>
              <w:rPr>
                <w:rFonts w:ascii="Times New Roman" w:hAnsi="Times New Roman"/>
                <w:b/>
                <w:lang w:val="fr-FR" w:eastAsia="zh-CN"/>
              </w:rPr>
            </w:pPr>
            <w:r>
              <w:rPr>
                <w:rFonts w:ascii="Times New Roman" w:hAnsi="Times New Roman"/>
                <w:b/>
                <w:lang w:val="fr-FR" w:eastAsia="zh-CN"/>
              </w:rPr>
              <w:t>Channel BW</w:t>
            </w:r>
          </w:p>
        </w:tc>
        <w:tc>
          <w:tcPr>
            <w:tcW w:w="838" w:type="dxa"/>
            <w:shd w:val="clear" w:color="auto" w:fill="C6D9F0" w:themeFill="text2" w:themeFillTint="33"/>
          </w:tcPr>
          <w:p>
            <w:pPr>
              <w:pStyle w:val="32"/>
              <w:jc w:val="center"/>
              <w:rPr>
                <w:rFonts w:ascii="Times New Roman" w:hAnsi="Times New Roman"/>
                <w:b/>
                <w:lang w:val="fr-FR" w:eastAsia="zh-CN"/>
              </w:rPr>
            </w:pPr>
            <w:r>
              <w:rPr>
                <w:rFonts w:ascii="Times New Roman" w:hAnsi="Times New Roman"/>
                <w:b/>
                <w:lang w:val="fr-FR" w:eastAsia="zh-CN"/>
              </w:rPr>
              <w:t>period of SSB burst set</w:t>
            </w:r>
          </w:p>
        </w:tc>
        <w:tc>
          <w:tcPr>
            <w:tcW w:w="928" w:type="dxa"/>
            <w:shd w:val="clear" w:color="auto" w:fill="C6D9F0" w:themeFill="text2" w:themeFillTint="33"/>
          </w:tcPr>
          <w:p>
            <w:pPr>
              <w:pStyle w:val="32"/>
              <w:jc w:val="center"/>
              <w:rPr>
                <w:rFonts w:ascii="Times New Roman" w:hAnsi="Times New Roman"/>
                <w:b/>
                <w:lang w:val="fr-FR" w:eastAsia="zh-CN"/>
              </w:rPr>
            </w:pPr>
            <w:r>
              <w:rPr>
                <w:rFonts w:ascii="Times New Roman" w:hAnsi="Times New Roman"/>
                <w:b/>
                <w:lang w:val="fr-FR" w:eastAsia="zh-CN"/>
              </w:rPr>
              <w:t>Number of SSB beams</w:t>
            </w:r>
          </w:p>
        </w:tc>
        <w:tc>
          <w:tcPr>
            <w:tcW w:w="1061" w:type="dxa"/>
            <w:shd w:val="clear" w:color="auto" w:fill="C6D9F0" w:themeFill="text2" w:themeFillTint="33"/>
          </w:tcPr>
          <w:p>
            <w:pPr>
              <w:pStyle w:val="32"/>
              <w:jc w:val="center"/>
              <w:rPr>
                <w:rFonts w:ascii="Times New Roman" w:hAnsi="Times New Roman"/>
                <w:b/>
                <w:lang w:val="fr-FR" w:eastAsia="zh-CN"/>
              </w:rPr>
            </w:pPr>
            <w:r>
              <w:rPr>
                <w:rFonts w:ascii="Times New Roman" w:hAnsi="Times New Roman"/>
                <w:b/>
                <w:lang w:val="fr-FR" w:eastAsia="zh-CN"/>
              </w:rPr>
              <w:t>Overhead of 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501" w:type="dxa"/>
          </w:tcPr>
          <w:p>
            <w:pPr>
              <w:pStyle w:val="32"/>
              <w:jc w:val="center"/>
              <w:rPr>
                <w:rFonts w:ascii="Times New Roman" w:hAnsi="Times New Roman"/>
                <w:lang w:val="fr-FR" w:eastAsia="zh-CN"/>
              </w:rPr>
            </w:pPr>
            <w:r>
              <w:rPr>
                <w:rFonts w:hint="eastAsia" w:ascii="Times New Roman" w:hAnsi="Times New Roman"/>
                <w:lang w:val="fr-FR" w:eastAsia="zh-CN"/>
              </w:rPr>
              <w:t>T</w:t>
            </w:r>
            <w:r>
              <w:rPr>
                <w:rFonts w:ascii="Times New Roman" w:hAnsi="Times New Roman"/>
                <w:lang w:val="fr-FR" w:eastAsia="zh-CN"/>
              </w:rPr>
              <w:t>DD</w:t>
            </w:r>
          </w:p>
        </w:tc>
        <w:tc>
          <w:tcPr>
            <w:tcW w:w="1318" w:type="dxa"/>
          </w:tcPr>
          <w:p>
            <w:pPr>
              <w:pStyle w:val="32"/>
              <w:jc w:val="center"/>
              <w:rPr>
                <w:rFonts w:ascii="Times New Roman" w:hAnsi="Times New Roman"/>
                <w:lang w:val="fr-FR" w:eastAsia="zh-CN"/>
              </w:rPr>
            </w:pPr>
            <w:r>
              <w:rPr>
                <w:rFonts w:ascii="Times New Roman" w:hAnsi="Times New Roman"/>
                <w:lang w:val="fr-FR" w:eastAsia="zh-CN"/>
              </w:rPr>
              <w:t>2.6GHz</w:t>
            </w:r>
          </w:p>
        </w:tc>
        <w:tc>
          <w:tcPr>
            <w:tcW w:w="1296" w:type="dxa"/>
            <w:vAlign w:val="center"/>
          </w:tcPr>
          <w:p>
            <w:pPr>
              <w:pStyle w:val="32"/>
              <w:spacing w:before="0" w:after="120" w:afterLines="50"/>
              <w:jc w:val="center"/>
              <w:rPr>
                <w:rFonts w:ascii="Times New Roman" w:hAnsi="Times New Roman"/>
                <w:lang w:val="fr-FR" w:eastAsia="zh-CN"/>
              </w:rPr>
            </w:pPr>
            <w:r>
              <w:rPr>
                <w:rFonts w:ascii="Times New Roman" w:hAnsi="Times New Roman"/>
                <w:lang w:val="fr-FR" w:eastAsia="zh-CN"/>
              </w:rPr>
              <w:t>5ms</w:t>
            </w:r>
          </w:p>
        </w:tc>
        <w:tc>
          <w:tcPr>
            <w:tcW w:w="1715" w:type="dxa"/>
            <w:vAlign w:val="center"/>
          </w:tcPr>
          <w:p>
            <w:pPr>
              <w:pStyle w:val="32"/>
              <w:spacing w:before="0" w:after="120" w:afterLines="50"/>
              <w:jc w:val="center"/>
              <w:rPr>
                <w:rFonts w:ascii="Times New Roman" w:hAnsi="Times New Roman"/>
                <w:lang w:val="fr-FR" w:eastAsia="zh-CN"/>
              </w:rPr>
            </w:pPr>
            <w:r>
              <w:rPr>
                <w:rFonts w:ascii="Times New Roman" w:hAnsi="Times New Roman"/>
                <w:lang w:val="fr-FR" w:eastAsia="zh-CN"/>
              </w:rPr>
              <w:t>DDDDDDDSUU</w:t>
            </w:r>
          </w:p>
        </w:tc>
        <w:tc>
          <w:tcPr>
            <w:tcW w:w="1198" w:type="dxa"/>
            <w:vAlign w:val="center"/>
          </w:tcPr>
          <w:p>
            <w:pPr>
              <w:pStyle w:val="32"/>
              <w:spacing w:before="0" w:after="120" w:afterLines="50"/>
              <w:jc w:val="center"/>
              <w:rPr>
                <w:rFonts w:ascii="Times New Roman" w:hAnsi="Times New Roman"/>
                <w:lang w:val="fr-FR" w:eastAsia="zh-CN"/>
              </w:rPr>
            </w:pPr>
            <w:r>
              <w:rPr>
                <w:rFonts w:hint="eastAsia" w:ascii="Times New Roman" w:hAnsi="Times New Roman"/>
                <w:lang w:val="fr-FR" w:eastAsia="zh-CN"/>
              </w:rPr>
              <w:t>1</w:t>
            </w:r>
            <w:r>
              <w:rPr>
                <w:rFonts w:ascii="Times New Roman" w:hAnsi="Times New Roman"/>
                <w:lang w:val="fr-FR" w:eastAsia="zh-CN"/>
              </w:rPr>
              <w:t>00MHz</w:t>
            </w:r>
          </w:p>
        </w:tc>
        <w:tc>
          <w:tcPr>
            <w:tcW w:w="838" w:type="dxa"/>
          </w:tcPr>
          <w:p>
            <w:pPr>
              <w:pStyle w:val="32"/>
              <w:spacing w:before="0" w:after="120" w:afterLines="50"/>
              <w:jc w:val="center"/>
              <w:rPr>
                <w:rFonts w:hint="eastAsia" w:ascii="Times New Roman" w:hAnsi="Times New Roman"/>
                <w:lang w:val="fr-FR" w:eastAsia="zh-CN"/>
              </w:rPr>
            </w:pPr>
            <w:r>
              <w:rPr>
                <w:rFonts w:hint="eastAsia" w:ascii="Times New Roman" w:hAnsi="Times New Roman"/>
                <w:lang w:val="fr-FR" w:eastAsia="zh-CN"/>
              </w:rPr>
              <w:t>2</w:t>
            </w:r>
            <w:r>
              <w:rPr>
                <w:rFonts w:ascii="Times New Roman" w:hAnsi="Times New Roman"/>
                <w:lang w:val="fr-FR" w:eastAsia="zh-CN"/>
              </w:rPr>
              <w:t>0ms</w:t>
            </w:r>
          </w:p>
        </w:tc>
        <w:tc>
          <w:tcPr>
            <w:tcW w:w="928" w:type="dxa"/>
          </w:tcPr>
          <w:p>
            <w:pPr>
              <w:pStyle w:val="32"/>
              <w:spacing w:before="0" w:after="120" w:afterLines="50"/>
              <w:jc w:val="center"/>
              <w:rPr>
                <w:rFonts w:hint="eastAsia" w:ascii="Times New Roman" w:hAnsi="Times New Roman"/>
                <w:lang w:val="fr-FR" w:eastAsia="zh-CN"/>
              </w:rPr>
            </w:pPr>
            <w:r>
              <w:rPr>
                <w:rFonts w:hint="eastAsia" w:ascii="Times New Roman" w:hAnsi="Times New Roman"/>
                <w:lang w:val="fr-FR" w:eastAsia="zh-CN"/>
              </w:rPr>
              <w:t>8</w:t>
            </w:r>
          </w:p>
        </w:tc>
        <w:tc>
          <w:tcPr>
            <w:tcW w:w="1061" w:type="dxa"/>
          </w:tcPr>
          <w:p>
            <w:pPr>
              <w:pStyle w:val="32"/>
              <w:spacing w:before="0" w:after="120" w:afterLines="50"/>
              <w:jc w:val="center"/>
              <w:rPr>
                <w:rFonts w:hint="eastAsia" w:ascii="Times New Roman" w:hAnsi="Times New Roman"/>
                <w:lang w:val="fr-FR" w:eastAsia="zh-CN"/>
              </w:rPr>
            </w:pPr>
            <w:r>
              <w:rPr>
                <w:rFonts w:hint="eastAsia" w:ascii="Times New Roman" w:hAnsi="Times New Roman"/>
                <w:lang w:val="fr-FR" w:eastAsia="zh-CN"/>
              </w:rPr>
              <w:t>0</w:t>
            </w:r>
            <w:r>
              <w:rPr>
                <w:rFonts w:ascii="Times New Roman" w:hAnsi="Times New Roman"/>
                <w:lang w:val="fr-FR" w:eastAsia="zh-CN"/>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501" w:type="dxa"/>
          </w:tcPr>
          <w:p>
            <w:pPr>
              <w:pStyle w:val="32"/>
              <w:jc w:val="center"/>
              <w:rPr>
                <w:rFonts w:ascii="Times New Roman" w:hAnsi="Times New Roman"/>
                <w:lang w:val="fr-FR" w:eastAsia="zh-CN"/>
              </w:rPr>
            </w:pPr>
            <w:r>
              <w:rPr>
                <w:rFonts w:hint="eastAsia" w:ascii="Times New Roman" w:hAnsi="Times New Roman"/>
                <w:lang w:val="fr-FR" w:eastAsia="zh-CN"/>
              </w:rPr>
              <w:t>T</w:t>
            </w:r>
            <w:r>
              <w:rPr>
                <w:rFonts w:ascii="Times New Roman" w:hAnsi="Times New Roman"/>
                <w:lang w:val="fr-FR" w:eastAsia="zh-CN"/>
              </w:rPr>
              <w:t>DD</w:t>
            </w:r>
          </w:p>
        </w:tc>
        <w:tc>
          <w:tcPr>
            <w:tcW w:w="1318" w:type="dxa"/>
          </w:tcPr>
          <w:p>
            <w:pPr>
              <w:pStyle w:val="32"/>
              <w:jc w:val="center"/>
              <w:rPr>
                <w:rFonts w:ascii="Times New Roman" w:hAnsi="Times New Roman"/>
                <w:lang w:val="fr-FR" w:eastAsia="zh-CN"/>
              </w:rPr>
            </w:pPr>
            <w:r>
              <w:rPr>
                <w:rFonts w:ascii="Times New Roman" w:hAnsi="Times New Roman"/>
                <w:lang w:val="fr-FR" w:eastAsia="zh-CN"/>
              </w:rPr>
              <w:t>4.9GHz</w:t>
            </w:r>
          </w:p>
        </w:tc>
        <w:tc>
          <w:tcPr>
            <w:tcW w:w="1296" w:type="dxa"/>
            <w:vAlign w:val="center"/>
          </w:tcPr>
          <w:p>
            <w:pPr>
              <w:pStyle w:val="32"/>
              <w:jc w:val="center"/>
              <w:rPr>
                <w:rFonts w:hint="default" w:ascii="Times New Roman" w:hAnsi="Times New Roman"/>
                <w:lang w:val="en-US" w:eastAsia="zh-CN"/>
              </w:rPr>
            </w:pPr>
            <w:r>
              <w:rPr>
                <w:rFonts w:ascii="Times New Roman" w:hAnsi="Times New Roman"/>
                <w:lang w:val="fr-FR" w:eastAsia="zh-CN"/>
              </w:rPr>
              <w:t>2.5ms</w:t>
            </w:r>
            <w:r>
              <w:rPr>
                <w:rFonts w:hint="eastAsia" w:ascii="Times New Roman" w:hAnsi="Times New Roman"/>
                <w:lang w:val="en-US" w:eastAsia="zh-CN"/>
              </w:rPr>
              <w:t>+2.5ms</w:t>
            </w:r>
          </w:p>
        </w:tc>
        <w:tc>
          <w:tcPr>
            <w:tcW w:w="1715" w:type="dxa"/>
            <w:vAlign w:val="center"/>
          </w:tcPr>
          <w:p>
            <w:pPr>
              <w:pStyle w:val="32"/>
              <w:jc w:val="center"/>
              <w:rPr>
                <w:rFonts w:ascii="Times New Roman" w:hAnsi="Times New Roman"/>
                <w:lang w:val="fr-FR" w:eastAsia="zh-CN"/>
              </w:rPr>
            </w:pPr>
            <w:r>
              <w:rPr>
                <w:rFonts w:ascii="Times New Roman" w:hAnsi="Times New Roman"/>
                <w:lang w:val="fr-FR" w:eastAsia="zh-CN"/>
              </w:rPr>
              <w:t>DDDSUDDSUU (</w:t>
            </w:r>
            <w:r>
              <w:rPr>
                <w:rFonts w:hint="eastAsia" w:ascii="Times New Roman" w:hAnsi="Times New Roman"/>
                <w:lang w:val="en-US" w:eastAsia="zh-CN"/>
              </w:rPr>
              <w:t>X+Y</w:t>
            </w:r>
            <w:r>
              <w:rPr>
                <w:rFonts w:ascii="Times New Roman" w:hAnsi="Times New Roman"/>
                <w:lang w:val="fr-FR" w:eastAsia="zh-CN"/>
              </w:rPr>
              <w:t xml:space="preserve"> period)</w:t>
            </w:r>
          </w:p>
        </w:tc>
        <w:tc>
          <w:tcPr>
            <w:tcW w:w="1198" w:type="dxa"/>
            <w:vAlign w:val="center"/>
          </w:tcPr>
          <w:p>
            <w:pPr>
              <w:pStyle w:val="32"/>
              <w:jc w:val="center"/>
              <w:rPr>
                <w:rFonts w:ascii="Times New Roman" w:hAnsi="Times New Roman"/>
                <w:lang w:val="fr-FR" w:eastAsia="zh-CN"/>
              </w:rPr>
            </w:pPr>
            <w:r>
              <w:rPr>
                <w:rFonts w:hint="eastAsia" w:ascii="Times New Roman" w:hAnsi="Times New Roman"/>
                <w:lang w:val="fr-FR" w:eastAsia="zh-CN"/>
              </w:rPr>
              <w:t>1</w:t>
            </w:r>
            <w:r>
              <w:rPr>
                <w:rFonts w:ascii="Times New Roman" w:hAnsi="Times New Roman"/>
                <w:lang w:val="fr-FR" w:eastAsia="zh-CN"/>
              </w:rPr>
              <w:t>00MHz</w:t>
            </w:r>
          </w:p>
        </w:tc>
        <w:tc>
          <w:tcPr>
            <w:tcW w:w="838" w:type="dxa"/>
          </w:tcPr>
          <w:p>
            <w:pPr>
              <w:pStyle w:val="32"/>
              <w:jc w:val="center"/>
              <w:rPr>
                <w:rFonts w:hint="eastAsia" w:ascii="Times New Roman" w:hAnsi="Times New Roman"/>
                <w:lang w:val="fr-FR" w:eastAsia="zh-CN"/>
              </w:rPr>
            </w:pPr>
            <w:r>
              <w:rPr>
                <w:rFonts w:hint="eastAsia" w:ascii="Times New Roman" w:hAnsi="Times New Roman"/>
                <w:lang w:val="fr-FR" w:eastAsia="zh-CN"/>
              </w:rPr>
              <w:t>2</w:t>
            </w:r>
            <w:r>
              <w:rPr>
                <w:rFonts w:ascii="Times New Roman" w:hAnsi="Times New Roman"/>
                <w:lang w:val="fr-FR" w:eastAsia="zh-CN"/>
              </w:rPr>
              <w:t>0ms</w:t>
            </w:r>
          </w:p>
        </w:tc>
        <w:tc>
          <w:tcPr>
            <w:tcW w:w="928" w:type="dxa"/>
          </w:tcPr>
          <w:p>
            <w:pPr>
              <w:pStyle w:val="32"/>
              <w:jc w:val="center"/>
              <w:rPr>
                <w:rFonts w:hint="eastAsia" w:ascii="Times New Roman" w:hAnsi="Times New Roman"/>
                <w:lang w:val="fr-FR" w:eastAsia="zh-CN"/>
              </w:rPr>
            </w:pPr>
            <w:r>
              <w:rPr>
                <w:rFonts w:hint="eastAsia" w:ascii="Times New Roman" w:hAnsi="Times New Roman"/>
                <w:lang w:val="fr-FR" w:eastAsia="zh-CN"/>
              </w:rPr>
              <w:t>7</w:t>
            </w:r>
          </w:p>
        </w:tc>
        <w:tc>
          <w:tcPr>
            <w:tcW w:w="1061" w:type="dxa"/>
          </w:tcPr>
          <w:p>
            <w:pPr>
              <w:pStyle w:val="32"/>
              <w:jc w:val="center"/>
              <w:rPr>
                <w:rFonts w:hint="eastAsia" w:ascii="Times New Roman" w:hAnsi="Times New Roman"/>
                <w:lang w:val="fr-FR" w:eastAsia="zh-CN"/>
              </w:rPr>
            </w:pPr>
            <w:r>
              <w:rPr>
                <w:rFonts w:hint="eastAsia" w:ascii="Times New Roman" w:hAnsi="Times New Roman"/>
                <w:lang w:val="fr-FR" w:eastAsia="zh-CN"/>
              </w:rPr>
              <w:t>0</w:t>
            </w:r>
            <w:r>
              <w:rPr>
                <w:rFonts w:ascii="Times New Roman" w:hAnsi="Times New Roman"/>
                <w:lang w:val="fr-FR" w:eastAsia="zh-CN"/>
              </w:rPr>
              <w:t>.5</w:t>
            </w:r>
            <w:r>
              <w:rPr>
                <w:rFonts w:hint="eastAsia" w:ascii="Times New Roman" w:hAnsi="Times New Roman"/>
                <w:lang w:val="en-US" w:eastAsia="zh-CN"/>
              </w:rPr>
              <w:t>7</w:t>
            </w:r>
            <w:r>
              <w:rPr>
                <w:rFonts w:ascii="Times New Roman" w:hAnsi="Times New Roman"/>
                <w:lang w:val="fr-FR" w:eastAsia="zh-CN"/>
              </w:rPr>
              <w:t>%</w:t>
            </w:r>
          </w:p>
        </w:tc>
      </w:tr>
    </w:tbl>
    <w:p>
      <w:pPr>
        <w:numPr>
          <w:ilvl w:val="0"/>
          <w:numId w:val="15"/>
        </w:numPr>
        <w:spacing w:beforeLines="50" w:afterLines="50"/>
        <w:ind w:left="420" w:hanging="420"/>
        <w:jc w:val="both"/>
        <w:rPr>
          <w:rFonts w:hint="default"/>
          <w:sz w:val="21"/>
          <w:szCs w:val="24"/>
          <w:lang w:val="en-US" w:eastAsia="zh-CN"/>
        </w:rPr>
      </w:pPr>
      <w:r>
        <w:rPr>
          <w:rFonts w:hint="eastAsia"/>
          <w:sz w:val="21"/>
          <w:szCs w:val="24"/>
          <w:lang w:val="en-US" w:eastAsia="zh-CN"/>
        </w:rPr>
        <w:t>Alt.2: RedCap UEs support FG 6-1a, no additional SSB is configured, UE switches to DL BWP that overlaps with CD-SSB for RRM and sync.</w:t>
      </w:r>
    </w:p>
    <w:p>
      <w:pPr>
        <w:numPr>
          <w:ilvl w:val="-1"/>
          <w:numId w:val="0"/>
        </w:numPr>
        <w:spacing w:beforeLines="50" w:afterLines="50"/>
        <w:ind w:left="0" w:firstLine="0"/>
        <w:jc w:val="both"/>
        <w:rPr>
          <w:rFonts w:hint="eastAsia"/>
          <w:sz w:val="21"/>
          <w:szCs w:val="24"/>
          <w:lang w:val="en-US" w:eastAsia="zh-CN"/>
        </w:rPr>
      </w:pPr>
      <w:r>
        <w:rPr>
          <w:rFonts w:hint="eastAsia"/>
          <w:sz w:val="21"/>
          <w:szCs w:val="24"/>
          <w:lang w:val="en-US" w:eastAsia="zh-CN"/>
        </w:rPr>
        <w:t>If RedCap UEs switch to DL BWP that overlaps with CD-SSB for RRM, they should follow the measurement gap, transmission may be interrupted. For RLM or BFD, the measurement can be more frequent. The concern is UE power consumption.</w:t>
      </w:r>
    </w:p>
    <w:p>
      <w:pPr>
        <w:numPr>
          <w:ilvl w:val="0"/>
          <w:numId w:val="15"/>
        </w:numPr>
        <w:spacing w:beforeLines="50" w:afterLines="50"/>
        <w:ind w:left="420" w:hanging="420"/>
        <w:jc w:val="both"/>
        <w:rPr>
          <w:rFonts w:hint="default"/>
          <w:sz w:val="21"/>
          <w:szCs w:val="24"/>
          <w:lang w:val="en-US" w:eastAsia="zh-CN"/>
        </w:rPr>
      </w:pPr>
      <w:r>
        <w:rPr>
          <w:rFonts w:hint="eastAsia"/>
          <w:sz w:val="21"/>
          <w:szCs w:val="24"/>
          <w:lang w:val="en-US" w:eastAsia="zh-CN"/>
        </w:rPr>
        <w:t>Alt.3: RedCap UEs support FG 6-1a, no additional SSB is configured, RedCap UEs rely on CSI-RS/TRS for RRM and sync.</w:t>
      </w:r>
    </w:p>
    <w:p>
      <w:pPr>
        <w:numPr>
          <w:ilvl w:val="-1"/>
          <w:numId w:val="0"/>
        </w:numPr>
        <w:spacing w:beforeLines="50" w:afterLines="50"/>
        <w:ind w:left="0" w:firstLine="0"/>
        <w:jc w:val="both"/>
        <w:rPr>
          <w:rFonts w:hint="default"/>
          <w:sz w:val="21"/>
          <w:szCs w:val="24"/>
          <w:lang w:val="en-US" w:eastAsia="zh-CN"/>
        </w:rPr>
      </w:pPr>
      <w:r>
        <w:rPr>
          <w:rFonts w:hint="eastAsia"/>
          <w:sz w:val="21"/>
          <w:szCs w:val="24"/>
          <w:lang w:val="en-US" w:eastAsia="zh-CN"/>
        </w:rPr>
        <w:t>Frequent retuning for SSB measurement can be avoided by CSI-RS/TRS on active BWP.</w:t>
      </w:r>
    </w:p>
    <w:p>
      <w:pPr>
        <w:numPr>
          <w:ilvl w:val="0"/>
          <w:numId w:val="15"/>
        </w:numPr>
        <w:spacing w:beforeLines="50" w:afterLines="50"/>
        <w:ind w:left="420" w:hanging="420"/>
        <w:jc w:val="both"/>
        <w:rPr>
          <w:rFonts w:hint="default"/>
          <w:sz w:val="21"/>
          <w:szCs w:val="24"/>
          <w:lang w:val="en-US" w:eastAsia="zh-CN"/>
        </w:rPr>
      </w:pPr>
      <w:r>
        <w:rPr>
          <w:rFonts w:hint="eastAsia"/>
          <w:sz w:val="21"/>
          <w:szCs w:val="24"/>
          <w:lang w:val="en-US" w:eastAsia="zh-CN"/>
        </w:rPr>
        <w:t>Alt.4: RedCap UEs support FG 6-1, the active DL BWPs overlap with CD-SSB, and the center frequency</w:t>
      </w:r>
      <w:r>
        <w:rPr>
          <w:sz w:val="21"/>
          <w:szCs w:val="24"/>
          <w:lang w:val="en-US" w:eastAsia="zh-CN"/>
        </w:rPr>
        <w:t xml:space="preserve"> of </w:t>
      </w:r>
      <w:r>
        <w:rPr>
          <w:rFonts w:hint="eastAsia"/>
          <w:sz w:val="21"/>
          <w:szCs w:val="24"/>
          <w:lang w:val="en-US" w:eastAsia="zh-CN"/>
        </w:rPr>
        <w:t>DL BWP and UL BWP can be unaligned.</w:t>
      </w:r>
    </w:p>
    <w:p>
      <w:pPr>
        <w:numPr>
          <w:ilvl w:val="-1"/>
          <w:numId w:val="0"/>
        </w:numPr>
        <w:spacing w:beforeLines="50" w:afterLines="50"/>
        <w:ind w:left="0" w:firstLine="0"/>
        <w:jc w:val="both"/>
        <w:rPr>
          <w:rFonts w:hint="eastAsia"/>
          <w:sz w:val="21"/>
          <w:szCs w:val="24"/>
          <w:lang w:val="en-US" w:eastAsia="zh-CN"/>
        </w:rPr>
      </w:pPr>
      <w:r>
        <w:rPr>
          <w:rFonts w:hint="eastAsia"/>
          <w:sz w:val="21"/>
          <w:szCs w:val="24"/>
          <w:lang w:val="en-US" w:eastAsia="zh-CN"/>
        </w:rPr>
        <w:t>F</w:t>
      </w:r>
      <w:r>
        <w:rPr>
          <w:sz w:val="21"/>
          <w:szCs w:val="24"/>
          <w:lang w:val="en-US" w:eastAsia="zh-CN"/>
        </w:rPr>
        <w:t xml:space="preserve">or UL heavy </w:t>
      </w:r>
      <w:r>
        <w:rPr>
          <w:rFonts w:hint="eastAsia"/>
          <w:sz w:val="21"/>
          <w:szCs w:val="24"/>
          <w:lang w:val="en-US" w:eastAsia="zh-CN"/>
        </w:rPr>
        <w:t>RedCap scenarios,</w:t>
      </w:r>
      <w:r>
        <w:rPr>
          <w:sz w:val="21"/>
          <w:szCs w:val="24"/>
          <w:lang w:val="en-US" w:eastAsia="zh-CN"/>
        </w:rPr>
        <w:t xml:space="preserve"> </w:t>
      </w:r>
      <w:r>
        <w:rPr>
          <w:rFonts w:hint="eastAsia"/>
          <w:sz w:val="21"/>
          <w:szCs w:val="24"/>
          <w:lang w:val="en-US" w:eastAsia="zh-CN"/>
        </w:rPr>
        <w:t xml:space="preserve">when the center frequency of DL BWP and UL BWP can be unaligned, </w:t>
      </w:r>
      <w:r>
        <w:rPr>
          <w:sz w:val="21"/>
          <w:szCs w:val="24"/>
          <w:lang w:val="en-US" w:eastAsia="zh-CN"/>
        </w:rPr>
        <w:t>the uplink BWP can be placed flexible </w:t>
      </w:r>
      <w:r>
        <w:rPr>
          <w:rFonts w:hint="eastAsia"/>
          <w:sz w:val="21"/>
          <w:szCs w:val="24"/>
          <w:lang w:val="en-US" w:eastAsia="zh-CN"/>
        </w:rPr>
        <w:t>to avoid</w:t>
      </w:r>
      <w:r>
        <w:rPr>
          <w:sz w:val="21"/>
          <w:szCs w:val="24"/>
          <w:lang w:val="en-US" w:eastAsia="zh-CN"/>
        </w:rPr>
        <w:t xml:space="preserve"> resource congestion</w:t>
      </w:r>
      <w:r>
        <w:rPr>
          <w:rFonts w:hint="eastAsia"/>
          <w:sz w:val="21"/>
          <w:szCs w:val="24"/>
          <w:lang w:val="en-US" w:eastAsia="zh-CN"/>
        </w:rPr>
        <w:t>. While the</w:t>
      </w:r>
      <w:r>
        <w:rPr>
          <w:sz w:val="21"/>
          <w:szCs w:val="24"/>
          <w:lang w:val="en-US" w:eastAsia="zh-CN"/>
        </w:rPr>
        <w:t xml:space="preserve"> DL BWP</w:t>
      </w:r>
      <w:r>
        <w:rPr>
          <w:rFonts w:hint="eastAsia"/>
          <w:sz w:val="21"/>
          <w:szCs w:val="24"/>
          <w:lang w:val="en-US" w:eastAsia="zh-CN"/>
        </w:rPr>
        <w:t>s</w:t>
      </w:r>
      <w:r>
        <w:rPr>
          <w:sz w:val="21"/>
          <w:szCs w:val="24"/>
          <w:lang w:val="en-US" w:eastAsia="zh-CN"/>
        </w:rPr>
        <w:t xml:space="preserve"> can be placed together</w:t>
      </w:r>
      <w:r>
        <w:rPr>
          <w:rFonts w:hint="eastAsia"/>
          <w:sz w:val="21"/>
          <w:szCs w:val="24"/>
          <w:lang w:val="en-US" w:eastAsia="zh-CN"/>
        </w:rPr>
        <w:t xml:space="preserve"> </w:t>
      </w:r>
      <w:r>
        <w:rPr>
          <w:sz w:val="21"/>
          <w:szCs w:val="24"/>
          <w:lang w:val="en-US" w:eastAsia="zh-CN"/>
        </w:rPr>
        <w:t>around CORESET#0</w:t>
      </w:r>
      <w:r>
        <w:rPr>
          <w:rFonts w:hint="eastAsia"/>
          <w:sz w:val="21"/>
          <w:szCs w:val="24"/>
          <w:lang w:val="en-US" w:eastAsia="zh-CN"/>
        </w:rPr>
        <w:t xml:space="preserve"> since the DL traffic load can be light</w:t>
      </w:r>
      <w:r>
        <w:rPr>
          <w:sz w:val="21"/>
          <w:szCs w:val="24"/>
          <w:lang w:val="en-US" w:eastAsia="zh-CN"/>
        </w:rPr>
        <w:t>.</w:t>
      </w:r>
      <w:r>
        <w:rPr>
          <w:rFonts w:hint="eastAsia"/>
          <w:sz w:val="21"/>
          <w:szCs w:val="24"/>
          <w:lang w:val="en-US" w:eastAsia="zh-CN"/>
        </w:rPr>
        <w:t xml:space="preserve"> The drawback of alt.4 is that, when the DL traffic increases, gNB still has to configure additional SSB for DL traffic offloading.</w:t>
      </w:r>
    </w:p>
    <w:p>
      <w:pPr>
        <w:numPr>
          <w:ilvl w:val="0"/>
          <w:numId w:val="15"/>
        </w:numPr>
        <w:spacing w:beforeLines="50" w:afterLines="50"/>
        <w:ind w:left="420" w:hanging="420"/>
        <w:jc w:val="both"/>
        <w:rPr>
          <w:rFonts w:hint="default"/>
          <w:sz w:val="21"/>
          <w:szCs w:val="24"/>
          <w:lang w:val="en-US" w:eastAsia="zh-CN"/>
        </w:rPr>
      </w:pPr>
      <w:r>
        <w:rPr>
          <w:rFonts w:hint="eastAsia"/>
          <w:sz w:val="21"/>
          <w:szCs w:val="24"/>
          <w:lang w:val="en-US" w:eastAsia="zh-CN"/>
        </w:rPr>
        <w:t>Alt.5: RedCap UEs support FG 6-1, while the SSB for RRM/sync can be non-CD SSB with large periodicity.</w:t>
      </w:r>
    </w:p>
    <w:p>
      <w:pPr>
        <w:numPr>
          <w:ilvl w:val="-1"/>
          <w:numId w:val="0"/>
        </w:numPr>
        <w:spacing w:beforeLines="50" w:afterLines="50"/>
        <w:ind w:left="0" w:firstLine="0"/>
        <w:jc w:val="both"/>
        <w:rPr>
          <w:rFonts w:hint="default"/>
          <w:sz w:val="21"/>
          <w:szCs w:val="24"/>
          <w:lang w:val="en-US" w:eastAsia="zh-CN"/>
        </w:rPr>
      </w:pPr>
      <w:r>
        <w:rPr>
          <w:rFonts w:hint="eastAsia"/>
          <w:sz w:val="21"/>
          <w:szCs w:val="24"/>
          <w:lang w:val="en-US" w:eastAsia="zh-CN"/>
        </w:rPr>
        <w:t>With large periodicity, the overhead can be reduced.</w:t>
      </w:r>
    </w:p>
    <w:p>
      <w:pPr>
        <w:numPr>
          <w:ilvl w:val="-1"/>
          <w:numId w:val="0"/>
        </w:numPr>
        <w:spacing w:beforeLines="50" w:afterLines="50"/>
        <w:ind w:left="0" w:firstLine="0"/>
        <w:jc w:val="both"/>
        <w:rPr>
          <w:rFonts w:hint="default"/>
          <w:sz w:val="21"/>
          <w:szCs w:val="24"/>
          <w:lang w:val="en-US" w:eastAsia="zh-CN"/>
        </w:rPr>
      </w:pPr>
      <w:r>
        <w:rPr>
          <w:rFonts w:hint="eastAsia"/>
          <w:sz w:val="21"/>
          <w:szCs w:val="24"/>
          <w:lang w:val="en-US" w:eastAsia="zh-CN"/>
        </w:rPr>
        <w:t>From our perspective, RedCap UE always expect CD-SSB on active BWP will result in large network overhead, and the overhead may further increase with more and more RedCap services and high RedCap UEs density, so alt.2 and alt.3 are preferred. However, since the network overhead and UE power saving is difficult to balance, alt.4 and alt.5 can be considered.</w:t>
      </w:r>
    </w:p>
    <w:p>
      <w:pPr>
        <w:widowControl w:val="0"/>
        <w:autoSpaceDE w:val="0"/>
        <w:autoSpaceDN w:val="0"/>
        <w:adjustRightInd w:val="0"/>
        <w:spacing w:beforeLines="50" w:afterLines="50"/>
        <w:jc w:val="both"/>
        <w:rPr>
          <w:rFonts w:hint="eastAsia"/>
          <w:b/>
          <w:sz w:val="21"/>
          <w:szCs w:val="21"/>
          <w:lang w:val="en-US" w:eastAsia="zh-CN"/>
        </w:rPr>
      </w:pPr>
      <w:r>
        <w:rPr>
          <w:b/>
          <w:sz w:val="21"/>
          <w:szCs w:val="21"/>
          <w:lang w:val="de-DE" w:eastAsia="zh-CN"/>
        </w:rPr>
        <w:t xml:space="preserve">Proposal </w:t>
      </w:r>
      <w:r>
        <w:rPr>
          <w:rFonts w:hint="eastAsia"/>
          <w:b/>
          <w:sz w:val="21"/>
          <w:szCs w:val="21"/>
          <w:lang w:val="en-US" w:eastAsia="zh-CN"/>
        </w:rPr>
        <w:t>8</w:t>
      </w:r>
      <w:r>
        <w:rPr>
          <w:b/>
          <w:sz w:val="21"/>
          <w:szCs w:val="21"/>
          <w:lang w:val="de-DE" w:eastAsia="zh-CN"/>
        </w:rPr>
        <w:t>:</w:t>
      </w:r>
      <w:r>
        <w:rPr>
          <w:rFonts w:hint="eastAsia"/>
          <w:b/>
          <w:sz w:val="21"/>
          <w:szCs w:val="21"/>
          <w:lang w:val="de-DE" w:eastAsia="zh-CN"/>
        </w:rPr>
        <w:t xml:space="preserve"> </w:t>
      </w:r>
      <w:r>
        <w:rPr>
          <w:rFonts w:hint="eastAsia"/>
          <w:b/>
          <w:sz w:val="21"/>
          <w:szCs w:val="21"/>
          <w:lang w:val="en-US" w:eastAsia="zh-CN"/>
        </w:rPr>
        <w:t>RedCap UEs supporting FG 6-1a for active BWP is prefered.</w:t>
      </w:r>
    </w:p>
    <w:p>
      <w:pPr>
        <w:widowControl w:val="0"/>
        <w:autoSpaceDE w:val="0"/>
        <w:autoSpaceDN w:val="0"/>
        <w:adjustRightInd w:val="0"/>
        <w:spacing w:beforeLines="50" w:afterLines="50"/>
        <w:jc w:val="both"/>
        <w:rPr>
          <w:rFonts w:hint="eastAsia"/>
          <w:b/>
          <w:sz w:val="21"/>
          <w:szCs w:val="21"/>
          <w:lang w:val="en-US" w:eastAsia="zh-CN"/>
        </w:rPr>
      </w:pPr>
      <w:r>
        <w:rPr>
          <w:rFonts w:hint="eastAsia"/>
          <w:b/>
          <w:sz w:val="21"/>
          <w:szCs w:val="21"/>
          <w:lang w:val="en-US" w:eastAsia="zh-CN"/>
        </w:rPr>
        <w:t>Proposal 9: To balance UE power saving and network overhead, the following alternatives can be considered,</w:t>
      </w:r>
    </w:p>
    <w:p>
      <w:pPr>
        <w:numPr>
          <w:ilvl w:val="0"/>
          <w:numId w:val="15"/>
        </w:numPr>
        <w:spacing w:beforeLines="50" w:afterLines="50"/>
        <w:ind w:left="420" w:hanging="420"/>
        <w:jc w:val="both"/>
        <w:rPr>
          <w:rFonts w:hint="default"/>
          <w:b/>
          <w:bCs/>
          <w:sz w:val="21"/>
          <w:szCs w:val="21"/>
          <w:lang w:val="en-US" w:eastAsia="zh-CN"/>
        </w:rPr>
      </w:pPr>
      <w:r>
        <w:rPr>
          <w:rFonts w:hint="eastAsia"/>
          <w:b/>
          <w:bCs/>
          <w:sz w:val="21"/>
          <w:szCs w:val="21"/>
          <w:lang w:val="en-US" w:eastAsia="zh-CN"/>
        </w:rPr>
        <w:t>Alt.3: RedCap UEs support FG 6-1a, no additional SSB is configured, RedCap UEs rely on CSI-RS/TRS for RRM and sync.</w:t>
      </w:r>
    </w:p>
    <w:p>
      <w:pPr>
        <w:numPr>
          <w:ilvl w:val="0"/>
          <w:numId w:val="15"/>
        </w:numPr>
        <w:spacing w:beforeLines="50" w:afterLines="50"/>
        <w:ind w:left="420" w:hanging="420"/>
        <w:jc w:val="both"/>
        <w:rPr>
          <w:rFonts w:hint="default"/>
          <w:b/>
          <w:bCs/>
          <w:sz w:val="21"/>
          <w:szCs w:val="21"/>
          <w:lang w:val="en-US" w:eastAsia="zh-CN"/>
        </w:rPr>
      </w:pPr>
      <w:r>
        <w:rPr>
          <w:rFonts w:hint="eastAsia"/>
          <w:b/>
          <w:bCs/>
          <w:sz w:val="21"/>
          <w:szCs w:val="21"/>
          <w:lang w:val="en-US" w:eastAsia="zh-CN"/>
        </w:rPr>
        <w:t>Alt.4: RedCap UEs support FG 6-1, the active DL BWPs overlap with CD-SSB, and the center frequency</w:t>
      </w:r>
      <w:r>
        <w:rPr>
          <w:b/>
          <w:bCs/>
          <w:sz w:val="21"/>
          <w:szCs w:val="21"/>
          <w:lang w:val="en-US" w:eastAsia="zh-CN"/>
        </w:rPr>
        <w:t xml:space="preserve"> of </w:t>
      </w:r>
      <w:r>
        <w:rPr>
          <w:rFonts w:hint="eastAsia"/>
          <w:b/>
          <w:bCs/>
          <w:sz w:val="21"/>
          <w:szCs w:val="21"/>
          <w:lang w:val="en-US" w:eastAsia="zh-CN"/>
        </w:rPr>
        <w:t>DL BWP and UL BWP can be unaligned.</w:t>
      </w:r>
    </w:p>
    <w:p>
      <w:pPr>
        <w:numPr>
          <w:ilvl w:val="0"/>
          <w:numId w:val="15"/>
        </w:numPr>
        <w:spacing w:beforeLines="50" w:afterLines="50"/>
        <w:ind w:left="420" w:hanging="420"/>
        <w:jc w:val="both"/>
        <w:rPr>
          <w:rFonts w:hint="default"/>
          <w:b/>
          <w:bCs/>
          <w:sz w:val="21"/>
          <w:szCs w:val="21"/>
          <w:lang w:val="en-US" w:eastAsia="zh-CN"/>
        </w:rPr>
      </w:pPr>
      <w:r>
        <w:rPr>
          <w:rFonts w:hint="eastAsia"/>
          <w:b/>
          <w:bCs/>
          <w:sz w:val="21"/>
          <w:szCs w:val="21"/>
          <w:lang w:val="en-US" w:eastAsia="zh-CN"/>
        </w:rPr>
        <w:t>Alt.5: RedCap UEs support FG 6-1, while the SSB for RRM/sync can be non-CD SSB with large periodicity.</w:t>
      </w:r>
    </w:p>
    <w:p>
      <w:pPr>
        <w:pStyle w:val="2"/>
        <w:numPr>
          <w:ilvl w:val="0"/>
          <w:numId w:val="6"/>
        </w:numPr>
        <w:ind w:left="425" w:hanging="425"/>
        <w:jc w:val="both"/>
        <w:rPr>
          <w:rFonts w:ascii="Times New Roman" w:hAnsi="Times New Roman" w:eastAsiaTheme="minorEastAsia"/>
          <w:lang w:eastAsia="zh-CN"/>
        </w:rPr>
      </w:pPr>
      <w:r>
        <w:rPr>
          <w:rFonts w:hint="eastAsia" w:ascii="Times New Roman" w:hAnsi="Times New Roman" w:eastAsiaTheme="minorEastAsia"/>
          <w:lang w:val="en-US" w:eastAsia="zh-CN"/>
        </w:rPr>
        <w:t>Separate i</w:t>
      </w:r>
      <w:r>
        <w:rPr>
          <w:rFonts w:ascii="Times New Roman" w:hAnsi="Times New Roman" w:eastAsiaTheme="minorEastAsia"/>
          <w:lang w:eastAsia="zh-CN"/>
        </w:rPr>
        <w:t>nitial UL BWP</w:t>
      </w:r>
    </w:p>
    <w:p>
      <w:pPr>
        <w:pStyle w:val="133"/>
        <w:keepNext/>
        <w:keepLines/>
        <w:numPr>
          <w:ilvl w:val="0"/>
          <w:numId w:val="16"/>
        </w:numPr>
        <w:pBdr>
          <w:top w:val="single" w:color="auto" w:sz="12" w:space="3"/>
        </w:pBdr>
        <w:spacing w:before="240" w:after="120"/>
        <w:ind w:leftChars="0"/>
        <w:outlineLvl w:val="0"/>
        <w:rPr>
          <w:rFonts w:ascii="Cambria" w:hAnsi="Cambria" w:eastAsia="宋体"/>
          <w:b/>
          <w:bCs/>
          <w:vanish/>
          <w:kern w:val="32"/>
          <w:sz w:val="32"/>
          <w:szCs w:val="32"/>
        </w:rPr>
      </w:pPr>
    </w:p>
    <w:p>
      <w:pPr>
        <w:pStyle w:val="133"/>
        <w:keepNext/>
        <w:keepLines/>
        <w:numPr>
          <w:ilvl w:val="0"/>
          <w:numId w:val="16"/>
        </w:numPr>
        <w:pBdr>
          <w:top w:val="single" w:color="auto" w:sz="12" w:space="3"/>
        </w:pBdr>
        <w:spacing w:before="240" w:after="120"/>
        <w:ind w:leftChars="0"/>
        <w:outlineLvl w:val="0"/>
        <w:rPr>
          <w:rFonts w:ascii="Cambria" w:hAnsi="Cambria" w:eastAsia="宋体"/>
          <w:b/>
          <w:bCs/>
          <w:vanish/>
          <w:kern w:val="32"/>
          <w:sz w:val="32"/>
          <w:szCs w:val="32"/>
        </w:rPr>
      </w:pPr>
    </w:p>
    <w:p>
      <w:pPr>
        <w:pStyle w:val="3"/>
        <w:numPr>
          <w:ilvl w:val="1"/>
          <w:numId w:val="16"/>
        </w:numPr>
        <w:spacing w:after="120"/>
        <w:rPr>
          <w:rFonts w:ascii="Times" w:hAnsi="Times" w:eastAsia="Times New Roman"/>
        </w:rPr>
      </w:pPr>
      <w:r>
        <w:rPr>
          <w:rFonts w:hint="eastAsia"/>
          <w:lang w:val="en-US" w:eastAsia="zh-CN"/>
        </w:rPr>
        <w:t>Motivation</w:t>
      </w:r>
      <w:r>
        <w:rPr>
          <w:rFonts w:hint="eastAsia"/>
          <w:lang w:eastAsia="zh-CN"/>
        </w:rPr>
        <w:t xml:space="preserve"> of s</w:t>
      </w:r>
      <w:r>
        <w:t xml:space="preserve">eparate initial UL BWP </w:t>
      </w:r>
    </w:p>
    <w:p>
      <w:pPr>
        <w:widowControl w:val="0"/>
        <w:autoSpaceDE w:val="0"/>
        <w:autoSpaceDN w:val="0"/>
        <w:adjustRightInd w:val="0"/>
        <w:spacing w:before="0" w:afterLines="50"/>
        <w:jc w:val="both"/>
        <w:rPr>
          <w:sz w:val="21"/>
          <w:lang w:eastAsia="zh-CN"/>
        </w:rPr>
      </w:pPr>
      <w:r>
        <w:rPr>
          <w:sz w:val="21"/>
          <w:lang w:eastAsia="zh-CN"/>
        </w:rPr>
        <w:t xml:space="preserve">Both during and after initial access, the initial UL BWP for non-RedCap UEs </w:t>
      </w:r>
      <w:r>
        <w:rPr>
          <w:rFonts w:hint="eastAsia"/>
          <w:sz w:val="21"/>
          <w:lang w:eastAsia="zh-CN"/>
        </w:rPr>
        <w:t>may be</w:t>
      </w:r>
      <w:r>
        <w:rPr>
          <w:sz w:val="21"/>
          <w:lang w:eastAsia="zh-CN"/>
        </w:rPr>
        <w:t xml:space="preserve"> configured to be wider than the RedCap UE bandwidth</w:t>
      </w:r>
      <w:r>
        <w:rPr>
          <w:rFonts w:hint="eastAsia"/>
          <w:sz w:val="21"/>
          <w:lang w:eastAsia="zh-CN"/>
        </w:rPr>
        <w:t xml:space="preserve">. </w:t>
      </w:r>
      <w:r>
        <w:rPr>
          <w:sz w:val="21"/>
          <w:lang w:eastAsia="zh-CN"/>
        </w:rPr>
        <w:t xml:space="preserve">During initial access, the following two coexistence issues for </w:t>
      </w:r>
      <w:r>
        <w:rPr>
          <w:sz w:val="21"/>
        </w:rPr>
        <w:t>RedCap UE</w:t>
      </w:r>
      <w:r>
        <w:rPr>
          <w:rFonts w:hint="eastAsia"/>
          <w:sz w:val="21"/>
        </w:rPr>
        <w:t>s</w:t>
      </w:r>
      <w:r>
        <w:rPr>
          <w:rFonts w:hint="eastAsia"/>
          <w:sz w:val="21"/>
          <w:lang w:eastAsia="zh-CN"/>
        </w:rPr>
        <w:t xml:space="preserve"> and </w:t>
      </w:r>
      <w:r>
        <w:rPr>
          <w:sz w:val="21"/>
          <w:lang w:eastAsia="zh-CN"/>
        </w:rPr>
        <w:t>non-RedCap</w:t>
      </w:r>
      <w:r>
        <w:rPr>
          <w:rFonts w:hint="eastAsia"/>
          <w:sz w:val="21"/>
          <w:lang w:eastAsia="zh-CN"/>
        </w:rPr>
        <w:t xml:space="preserve"> UEs</w:t>
      </w:r>
      <w:r>
        <w:rPr>
          <w:sz w:val="21"/>
          <w:lang w:eastAsia="zh-CN"/>
        </w:rPr>
        <w:t xml:space="preserve"> </w:t>
      </w:r>
      <w:r>
        <w:rPr>
          <w:rFonts w:hint="eastAsia"/>
          <w:sz w:val="21"/>
          <w:lang w:eastAsia="zh-CN"/>
        </w:rPr>
        <w:t>exist</w:t>
      </w:r>
      <w:r>
        <w:rPr>
          <w:sz w:val="21"/>
          <w:lang w:eastAsia="zh-CN"/>
        </w:rPr>
        <w:t>,</w:t>
      </w:r>
    </w:p>
    <w:p>
      <w:pPr>
        <w:pStyle w:val="133"/>
        <w:widowControl w:val="0"/>
        <w:numPr>
          <w:ilvl w:val="0"/>
          <w:numId w:val="17"/>
        </w:numPr>
        <w:autoSpaceDE w:val="0"/>
        <w:autoSpaceDN w:val="0"/>
        <w:adjustRightInd w:val="0"/>
        <w:spacing w:before="0" w:afterLines="50"/>
        <w:ind w:leftChars="0"/>
        <w:jc w:val="both"/>
        <w:rPr>
          <w:sz w:val="21"/>
          <w:lang w:eastAsia="zh-CN"/>
        </w:rPr>
      </w:pPr>
      <w:r>
        <w:rPr>
          <w:sz w:val="21"/>
        </w:rPr>
        <w:t>A RACH occasion associated with the best SSB falls out of the RedCap UE bandwidth</w:t>
      </w:r>
    </w:p>
    <w:p>
      <w:pPr>
        <w:pStyle w:val="133"/>
        <w:widowControl w:val="0"/>
        <w:numPr>
          <w:ilvl w:val="0"/>
          <w:numId w:val="17"/>
        </w:numPr>
        <w:autoSpaceDE w:val="0"/>
        <w:autoSpaceDN w:val="0"/>
        <w:adjustRightInd w:val="0"/>
        <w:spacing w:before="0" w:afterLines="50"/>
        <w:ind w:leftChars="0"/>
        <w:jc w:val="both"/>
        <w:rPr>
          <w:sz w:val="21"/>
          <w:lang w:eastAsia="zh-CN"/>
        </w:rPr>
      </w:pPr>
      <w:r>
        <w:rPr>
          <w:rFonts w:eastAsia="Times New Roman"/>
          <w:sz w:val="21"/>
          <w:lang w:eastAsia="en-US"/>
        </w:rPr>
        <w:t>PUCCH (for Msg4/[MsgB] HARQ feedback) and/or PUSCH (for Msg3/[MsgA]) transmissions fall out of RedCap UE bandwidth</w:t>
      </w:r>
    </w:p>
    <w:p>
      <w:pPr>
        <w:spacing w:before="0" w:afterLines="50"/>
        <w:jc w:val="both"/>
        <w:rPr>
          <w:rFonts w:eastAsia="Times New Roman"/>
          <w:sz w:val="21"/>
          <w:lang w:val="en-US"/>
        </w:rPr>
      </w:pPr>
      <w:r>
        <w:rPr>
          <w:rFonts w:ascii="Times" w:hAnsi="Times" w:eastAsia="Times New Roman"/>
          <w:sz w:val="21"/>
        </w:rPr>
        <w:t xml:space="preserve">After initial access, </w:t>
      </w:r>
      <w:r>
        <w:rPr>
          <w:rFonts w:eastAsia="Times New Roman"/>
          <w:sz w:val="21"/>
        </w:rPr>
        <w:t>the PUCCH/PUSCH issue also exists. Adopting unified solution for coexistence problems during and after initial access</w:t>
      </w:r>
      <w:r>
        <w:rPr>
          <w:rFonts w:eastAsia="Times New Roman"/>
          <w:sz w:val="21"/>
          <w:lang w:val="en-US"/>
        </w:rPr>
        <w:t xml:space="preserve"> </w:t>
      </w:r>
      <w:r>
        <w:rPr>
          <w:rFonts w:eastAsia="Times New Roman"/>
          <w:sz w:val="21"/>
        </w:rPr>
        <w:t xml:space="preserve">is preferred. </w:t>
      </w:r>
    </w:p>
    <w:p>
      <w:pPr>
        <w:widowControl w:val="0"/>
        <w:autoSpaceDE w:val="0"/>
        <w:autoSpaceDN w:val="0"/>
        <w:adjustRightInd w:val="0"/>
        <w:spacing w:before="0" w:afterLines="50"/>
        <w:jc w:val="both"/>
        <w:rPr>
          <w:sz w:val="21"/>
          <w:lang w:val="en-US" w:eastAsia="zh-CN"/>
        </w:rPr>
      </w:pPr>
      <w:r>
        <w:rPr>
          <w:rFonts w:hint="eastAsia"/>
          <w:sz w:val="21"/>
          <w:lang w:val="en-US" w:eastAsia="zh-CN"/>
        </w:rPr>
        <w:t>Last meeting has agreed to configure</w:t>
      </w:r>
      <w:r>
        <w:rPr>
          <w:sz w:val="21"/>
          <w:lang w:val="en-US" w:eastAsia="zh-CN"/>
        </w:rPr>
        <w:t xml:space="preserve"> separate initial UL BWP </w:t>
      </w:r>
      <w:r>
        <w:rPr>
          <w:rFonts w:hint="eastAsia"/>
          <w:sz w:val="21"/>
          <w:lang w:val="en-US" w:eastAsia="zh-CN"/>
        </w:rPr>
        <w:t>to solve RO issue</w:t>
      </w:r>
      <w:r>
        <w:rPr>
          <w:sz w:val="21"/>
          <w:lang w:val="en-US" w:eastAsia="zh-CN"/>
        </w:rPr>
        <w:t xml:space="preserve">. Separate initial UL BWP is </w:t>
      </w:r>
      <w:r>
        <w:rPr>
          <w:rFonts w:hint="eastAsia"/>
          <w:sz w:val="21"/>
          <w:lang w:val="en-US" w:eastAsia="zh-CN"/>
        </w:rPr>
        <w:t xml:space="preserve">also </w:t>
      </w:r>
      <w:r>
        <w:rPr>
          <w:sz w:val="21"/>
          <w:lang w:val="en-US" w:eastAsia="zh-CN"/>
        </w:rPr>
        <w:t xml:space="preserve">a unified solution to deal with the above coexistence problems. </w:t>
      </w:r>
    </w:p>
    <w:p>
      <w:pPr>
        <w:widowControl w:val="0"/>
        <w:autoSpaceDE w:val="0"/>
        <w:autoSpaceDN w:val="0"/>
        <w:adjustRightInd w:val="0"/>
        <w:spacing w:before="0" w:afterLines="50"/>
        <w:jc w:val="both"/>
        <w:rPr>
          <w:sz w:val="21"/>
          <w:lang w:val="de-DE" w:eastAsia="zh-CN"/>
        </w:rPr>
      </w:pPr>
      <w:r>
        <w:rPr>
          <w:sz w:val="21"/>
          <w:lang w:val="de-DE" w:eastAsia="zh-CN"/>
        </w:rPr>
        <w:t xml:space="preserve">Both during and after initial access, the initial UL BWP for non-RedCap UEs may be </w:t>
      </w:r>
      <w:r>
        <w:rPr>
          <w:rFonts w:hint="eastAsia"/>
          <w:sz w:val="21"/>
          <w:lang w:val="de-DE" w:eastAsia="zh-CN"/>
        </w:rPr>
        <w:t>not</w:t>
      </w:r>
      <w:r>
        <w:rPr>
          <w:sz w:val="21"/>
          <w:lang w:val="de-DE" w:eastAsia="zh-CN"/>
        </w:rPr>
        <w:t xml:space="preserve"> wider than the RedCap UE bandwidth.</w:t>
      </w:r>
      <w:r>
        <w:rPr>
          <w:rFonts w:hint="eastAsia"/>
          <w:sz w:val="21"/>
          <w:lang w:val="de-DE" w:eastAsia="zh-CN"/>
        </w:rPr>
        <w:t xml:space="preserve"> In this case, </w:t>
      </w:r>
      <w:r>
        <w:rPr>
          <w:sz w:val="21"/>
          <w:lang w:val="de-DE" w:eastAsia="zh-CN"/>
        </w:rPr>
        <w:t>a separate initial UL BWP can optionally be configured/defined for RedCap UEs.</w:t>
      </w:r>
      <w:r>
        <w:rPr>
          <w:rFonts w:hint="eastAsia"/>
          <w:sz w:val="21"/>
          <w:lang w:val="de-DE" w:eastAsia="zh-CN"/>
        </w:rPr>
        <w:t xml:space="preserve"> If </w:t>
      </w:r>
      <w:r>
        <w:rPr>
          <w:sz w:val="21"/>
          <w:lang w:val="de-DE" w:eastAsia="zh-CN"/>
        </w:rPr>
        <w:t>separate initial UL BWP</w:t>
      </w:r>
      <w:r>
        <w:rPr>
          <w:rFonts w:hint="eastAsia"/>
          <w:sz w:val="21"/>
          <w:lang w:val="de-DE" w:eastAsia="zh-CN"/>
        </w:rPr>
        <w:t xml:space="preserve"> is within </w:t>
      </w:r>
      <w:r>
        <w:rPr>
          <w:sz w:val="21"/>
          <w:lang w:val="de-DE" w:eastAsia="zh-CN"/>
        </w:rPr>
        <w:t>initial UL BWP</w:t>
      </w:r>
      <w:r>
        <w:rPr>
          <w:rFonts w:hint="eastAsia"/>
          <w:sz w:val="21"/>
          <w:lang w:val="de-DE" w:eastAsia="zh-CN"/>
        </w:rPr>
        <w:t xml:space="preserve"> of </w:t>
      </w:r>
      <w:r>
        <w:rPr>
          <w:sz w:val="21"/>
          <w:lang w:val="de-DE" w:eastAsia="zh-CN"/>
        </w:rPr>
        <w:t>non-RedCap UEs</w:t>
      </w:r>
      <w:r>
        <w:rPr>
          <w:rFonts w:hint="eastAsia"/>
          <w:sz w:val="21"/>
          <w:lang w:val="de-DE" w:eastAsia="zh-CN"/>
        </w:rPr>
        <w:t xml:space="preserve">, </w:t>
      </w:r>
      <w:r>
        <w:rPr>
          <w:sz w:val="21"/>
          <w:lang w:val="de-DE" w:eastAsia="zh-CN"/>
        </w:rPr>
        <w:t xml:space="preserve">RO </w:t>
      </w:r>
      <w:r>
        <w:rPr>
          <w:rFonts w:hint="eastAsia"/>
          <w:sz w:val="21"/>
          <w:lang w:val="de-DE" w:eastAsia="zh-CN"/>
        </w:rPr>
        <w:t xml:space="preserve">can be </w:t>
      </w:r>
      <w:r>
        <w:rPr>
          <w:sz w:val="21"/>
          <w:lang w:val="de-DE" w:eastAsia="zh-CN"/>
        </w:rPr>
        <w:t>shar</w:t>
      </w:r>
      <w:r>
        <w:rPr>
          <w:rFonts w:hint="eastAsia"/>
          <w:sz w:val="21"/>
          <w:lang w:val="de-DE" w:eastAsia="zh-CN"/>
        </w:rPr>
        <w:t>ed</w:t>
      </w:r>
      <w:r>
        <w:rPr>
          <w:sz w:val="21"/>
          <w:lang w:val="de-DE" w:eastAsia="zh-CN"/>
        </w:rPr>
        <w:t xml:space="preserve"> between RedCap and non-RedCap</w:t>
      </w:r>
      <w:r>
        <w:rPr>
          <w:rFonts w:hint="eastAsia"/>
          <w:sz w:val="21"/>
          <w:lang w:val="de-DE" w:eastAsia="zh-CN"/>
        </w:rPr>
        <w:t>, or dedicated</w:t>
      </w:r>
      <w:r>
        <w:rPr>
          <w:sz w:val="21"/>
          <w:lang w:val="de-DE" w:eastAsia="zh-CN"/>
        </w:rPr>
        <w:t xml:space="preserve"> RO configuration</w:t>
      </w:r>
      <w:r>
        <w:rPr>
          <w:rFonts w:hint="eastAsia"/>
          <w:sz w:val="21"/>
          <w:lang w:val="de-DE" w:eastAsia="zh-CN"/>
        </w:rPr>
        <w:t xml:space="preserve"> can be adopted. </w:t>
      </w:r>
      <w:r>
        <w:rPr>
          <w:sz w:val="21"/>
          <w:lang w:val="de-DE" w:eastAsia="zh-CN"/>
        </w:rPr>
        <w:t xml:space="preserve">If separate initial UL BWP is </w:t>
      </w:r>
      <w:r>
        <w:rPr>
          <w:rFonts w:hint="eastAsia"/>
          <w:sz w:val="21"/>
          <w:lang w:val="de-DE" w:eastAsia="zh-CN"/>
        </w:rPr>
        <w:t>outside</w:t>
      </w:r>
      <w:r>
        <w:rPr>
          <w:sz w:val="21"/>
          <w:lang w:val="de-DE" w:eastAsia="zh-CN"/>
        </w:rPr>
        <w:t xml:space="preserve"> initial UL BWP of non-RedCap UEs,</w:t>
      </w:r>
      <w:r>
        <w:rPr>
          <w:rFonts w:hint="eastAsia"/>
          <w:sz w:val="21"/>
          <w:lang w:val="de-DE" w:eastAsia="zh-CN"/>
        </w:rPr>
        <w:t xml:space="preserve"> </w:t>
      </w:r>
      <w:r>
        <w:rPr>
          <w:sz w:val="21"/>
          <w:lang w:val="de-DE" w:eastAsia="zh-CN"/>
        </w:rPr>
        <w:t>separate initial UL BWP</w:t>
      </w:r>
      <w:r>
        <w:rPr>
          <w:rFonts w:hint="eastAsia"/>
          <w:sz w:val="21"/>
          <w:lang w:val="de-DE" w:eastAsia="zh-CN"/>
        </w:rPr>
        <w:t xml:space="preserve"> </w:t>
      </w:r>
      <w:r>
        <w:rPr>
          <w:sz w:val="21"/>
          <w:lang w:val="de-DE" w:eastAsia="zh-CN"/>
        </w:rPr>
        <w:t>has additional benefit for access capacity extension and traffic offloading</w:t>
      </w:r>
      <w:r>
        <w:rPr>
          <w:rFonts w:hint="eastAsia"/>
          <w:sz w:val="21"/>
          <w:lang w:val="de-DE" w:eastAsia="zh-CN"/>
        </w:rPr>
        <w:t>.</w:t>
      </w:r>
    </w:p>
    <w:p>
      <w:pPr>
        <w:widowControl w:val="0"/>
        <w:autoSpaceDE w:val="0"/>
        <w:autoSpaceDN w:val="0"/>
        <w:adjustRightInd w:val="0"/>
        <w:spacing w:before="0" w:afterLines="50"/>
        <w:jc w:val="both"/>
        <w:rPr>
          <w:b/>
          <w:sz w:val="21"/>
          <w:lang w:val="de-DE" w:eastAsia="zh-CN"/>
        </w:rPr>
      </w:pPr>
      <w:r>
        <w:rPr>
          <w:b/>
          <w:sz w:val="21"/>
          <w:lang w:val="de-DE" w:eastAsia="zh-CN"/>
        </w:rPr>
        <w:t xml:space="preserve">Proposal </w:t>
      </w:r>
      <w:r>
        <w:rPr>
          <w:rFonts w:hint="eastAsia"/>
          <w:b/>
          <w:sz w:val="21"/>
          <w:lang w:val="en-US" w:eastAsia="zh-CN"/>
        </w:rPr>
        <w:t>10</w:t>
      </w:r>
      <w:r>
        <w:rPr>
          <w:b/>
          <w:sz w:val="21"/>
          <w:lang w:val="de-DE" w:eastAsia="zh-CN"/>
        </w:rPr>
        <w:t xml:space="preserve">: Confirm the </w:t>
      </w:r>
      <w:r>
        <w:rPr>
          <w:rFonts w:hint="eastAsia"/>
          <w:b/>
          <w:sz w:val="21"/>
          <w:lang w:val="de-DE" w:eastAsia="zh-CN"/>
        </w:rPr>
        <w:t xml:space="preserve">105-e </w:t>
      </w:r>
      <w:r>
        <w:rPr>
          <w:b/>
          <w:sz w:val="21"/>
          <w:lang w:val="de-DE" w:eastAsia="zh-CN"/>
        </w:rPr>
        <w:t>working assumption:</w:t>
      </w:r>
    </w:p>
    <w:p>
      <w:pPr>
        <w:widowControl w:val="0"/>
        <w:autoSpaceDE w:val="0"/>
        <w:autoSpaceDN w:val="0"/>
        <w:adjustRightInd w:val="0"/>
        <w:spacing w:before="0" w:afterLines="50"/>
        <w:jc w:val="both"/>
        <w:rPr>
          <w:b/>
          <w:sz w:val="21"/>
          <w:lang w:val="de-DE" w:eastAsia="zh-CN"/>
        </w:rPr>
      </w:pPr>
      <w:r>
        <w:rPr>
          <w:b/>
          <w:sz w:val="21"/>
          <w:lang w:val="de-DE" w:eastAsia="zh-CN"/>
        </w:rPr>
        <w:t>Both during and after initial access, even for the scenario where the initial UL BWP for non-RedCap UEs is not configured to be wider than the RedCap UE bandwidth, a separate initial UL BWP can optionally be configured/defined for RedCap UEs.</w:t>
      </w:r>
    </w:p>
    <w:p>
      <w:pPr>
        <w:widowControl w:val="0"/>
        <w:autoSpaceDE w:val="0"/>
        <w:autoSpaceDN w:val="0"/>
        <w:adjustRightInd w:val="0"/>
        <w:spacing w:before="0" w:afterLines="50"/>
        <w:jc w:val="both"/>
        <w:rPr>
          <w:b/>
          <w:sz w:val="21"/>
          <w:lang w:val="de-DE" w:eastAsia="zh-CN"/>
        </w:rPr>
      </w:pPr>
      <w:r>
        <w:rPr>
          <w:rFonts w:hint="eastAsia"/>
          <w:b/>
          <w:sz w:val="21"/>
          <w:lang w:val="de-DE" w:eastAsia="zh-CN"/>
        </w:rPr>
        <w:t>•</w:t>
      </w:r>
      <w:r>
        <w:rPr>
          <w:b/>
          <w:sz w:val="21"/>
          <w:lang w:val="de-DE" w:eastAsia="zh-CN"/>
        </w:rPr>
        <w:tab/>
      </w:r>
      <w:r>
        <w:rPr>
          <w:b/>
          <w:sz w:val="21"/>
          <w:lang w:val="de-DE" w:eastAsia="zh-CN"/>
        </w:rPr>
        <w:t>RO sharing between RedCap and non-RedCap is not precluded.</w:t>
      </w:r>
    </w:p>
    <w:p>
      <w:pPr>
        <w:pStyle w:val="3"/>
        <w:numPr>
          <w:ilvl w:val="1"/>
          <w:numId w:val="16"/>
        </w:numPr>
        <w:spacing w:after="120"/>
      </w:pPr>
      <w:r>
        <w:t>Separate PUCCH/Msg3/[MsgA] PUSCH configuration</w:t>
      </w:r>
    </w:p>
    <w:p>
      <w:pPr>
        <w:widowControl w:val="0"/>
        <w:autoSpaceDE w:val="0"/>
        <w:autoSpaceDN w:val="0"/>
        <w:adjustRightInd w:val="0"/>
        <w:spacing w:before="0" w:after="120" w:afterLines="50"/>
        <w:jc w:val="both"/>
        <w:rPr>
          <w:rFonts w:ascii="Times" w:hAnsi="Times" w:eastAsia="Times New Roman" w:cs="Times"/>
          <w:sz w:val="21"/>
        </w:rPr>
      </w:pPr>
      <w:r>
        <w:rPr>
          <w:rFonts w:hint="eastAsia"/>
          <w:sz w:val="21"/>
          <w:lang w:val="en-US" w:eastAsia="zh-CN"/>
        </w:rPr>
        <w:t>According to the following working assumption, there is still one FFS needs to be solved.</w:t>
      </w:r>
    </w:p>
    <w:p>
      <w:pPr>
        <w:spacing w:before="0"/>
        <w:rPr>
          <w:rFonts w:ascii="Times" w:hAnsi="Times" w:eastAsia="Times New Roman" w:cs="Times"/>
          <w:sz w:val="21"/>
          <w:szCs w:val="21"/>
          <w:highlight w:val="darkYellow"/>
        </w:rPr>
      </w:pPr>
      <w:r>
        <w:rPr>
          <w:rFonts w:ascii="Times" w:hAnsi="Times" w:eastAsia="Times New Roman" w:cs="Times"/>
          <w:sz w:val="21"/>
          <w:szCs w:val="21"/>
          <w:highlight w:val="darkYellow"/>
        </w:rPr>
        <w:t xml:space="preserve">Working assumption: </w:t>
      </w:r>
    </w:p>
    <w:p>
      <w:pPr>
        <w:numPr>
          <w:ilvl w:val="0"/>
          <w:numId w:val="18"/>
        </w:numPr>
        <w:spacing w:before="0" w:after="0"/>
        <w:rPr>
          <w:rFonts w:eastAsia="Batang"/>
          <w:sz w:val="21"/>
          <w:szCs w:val="21"/>
          <w:lang w:eastAsia="en-US"/>
        </w:rPr>
      </w:pPr>
      <w:r>
        <w:rPr>
          <w:rFonts w:ascii="Times" w:hAnsi="Times" w:eastAsia="Times New Roman" w:cs="Times"/>
          <w:sz w:val="21"/>
          <w:szCs w:val="21"/>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pPr>
        <w:numPr>
          <w:ilvl w:val="1"/>
          <w:numId w:val="12"/>
        </w:numPr>
        <w:spacing w:before="0" w:after="0" w:line="252" w:lineRule="auto"/>
        <w:rPr>
          <w:rFonts w:ascii="Times" w:hAnsi="Times" w:eastAsia="Times New Roman" w:cs="Times"/>
          <w:sz w:val="21"/>
          <w:szCs w:val="21"/>
        </w:rPr>
      </w:pPr>
      <w:r>
        <w:rPr>
          <w:rFonts w:ascii="Times" w:hAnsi="Times" w:eastAsia="Times New Roman" w:cs="Times"/>
          <w:sz w:val="21"/>
          <w:szCs w:val="21"/>
        </w:rPr>
        <w:t>FFS: whether/how the specification also supports separate PUCCH/Msg3/[MsgA] PUSCH configuration/indication or a different interpretation of the same configuration/indication for RedCap (e.g., disabled frequency hopping or different frequency hopping)</w:t>
      </w:r>
    </w:p>
    <w:p>
      <w:pPr>
        <w:widowControl w:val="0"/>
        <w:autoSpaceDE w:val="0"/>
        <w:autoSpaceDN w:val="0"/>
        <w:adjustRightInd w:val="0"/>
        <w:spacing w:before="0" w:afterLines="50"/>
        <w:jc w:val="both"/>
        <w:rPr>
          <w:sz w:val="21"/>
          <w:lang w:val="en-US" w:eastAsia="zh-CN"/>
        </w:rPr>
      </w:pPr>
      <w:r>
        <w:rPr>
          <w:rFonts w:ascii="Times" w:hAnsi="Times" w:eastAsia="Times New Roman" w:cs="Times"/>
          <w:sz w:val="21"/>
        </w:rPr>
        <w:t>In the following we will compare the separate initial UL BWP solution and above FFS solution considering the spec effort.</w:t>
      </w:r>
    </w:p>
    <w:p>
      <w:pPr>
        <w:widowControl w:val="0"/>
        <w:autoSpaceDE w:val="0"/>
        <w:autoSpaceDN w:val="0"/>
        <w:adjustRightInd w:val="0"/>
        <w:spacing w:before="0" w:afterLines="50"/>
        <w:jc w:val="both"/>
        <w:rPr>
          <w:sz w:val="21"/>
          <w:lang w:val="en-US" w:eastAsia="zh-CN"/>
        </w:rPr>
      </w:pPr>
      <w:r>
        <w:rPr>
          <w:sz w:val="21"/>
          <w:lang w:val="en-US" w:eastAsia="zh-CN"/>
        </w:rPr>
        <w:t>For separate initial UL BWP solution, all the scheduling and reception are based on BWP framework, the only work needs to do is to configure such BWP with bandwidth smaller than 20MHz for RedCap UE, then PRACH, Msg.3 and PUCCH issue will be solved.</w:t>
      </w:r>
    </w:p>
    <w:p>
      <w:pPr>
        <w:widowControl w:val="0"/>
        <w:autoSpaceDE w:val="0"/>
        <w:autoSpaceDN w:val="0"/>
        <w:adjustRightInd w:val="0"/>
        <w:spacing w:before="0" w:afterLines="50"/>
        <w:jc w:val="both"/>
        <w:rPr>
          <w:sz w:val="21"/>
          <w:lang w:val="en-US" w:eastAsia="zh-CN"/>
        </w:rPr>
      </w:pPr>
      <w:r>
        <w:rPr>
          <w:sz w:val="21"/>
          <w:lang w:val="en-US" w:eastAsia="zh-CN"/>
        </w:rPr>
        <w:t xml:space="preserve">For the </w:t>
      </w:r>
      <w:r>
        <w:rPr>
          <w:rFonts w:ascii="Times" w:hAnsi="Times" w:eastAsia="Times New Roman" w:cs="Times"/>
          <w:sz w:val="21"/>
        </w:rPr>
        <w:t>separate PUCCH/Msg3/[MsgA] PUSCH configuration/indication solution, more work is needed.</w:t>
      </w:r>
    </w:p>
    <w:p>
      <w:pPr>
        <w:widowControl w:val="0"/>
        <w:autoSpaceDE w:val="0"/>
        <w:autoSpaceDN w:val="0"/>
        <w:adjustRightInd w:val="0"/>
        <w:spacing w:before="0" w:afterLines="50"/>
        <w:jc w:val="both"/>
        <w:rPr>
          <w:sz w:val="21"/>
          <w:lang w:val="en-US" w:eastAsia="zh-CN"/>
        </w:rPr>
      </w:pPr>
      <w:r>
        <w:rPr>
          <w:sz w:val="21"/>
          <w:lang w:val="en-US" w:eastAsia="zh-CN"/>
        </w:rPr>
        <w:t>With respect to RO configuration</w:t>
      </w:r>
      <w:r>
        <w:rPr>
          <w:rFonts w:hint="eastAsia"/>
          <w:sz w:val="21"/>
          <w:lang w:val="en-US" w:eastAsia="zh-CN"/>
        </w:rPr>
        <w:t xml:space="preserve">, </w:t>
      </w:r>
      <w:r>
        <w:rPr>
          <w:sz w:val="21"/>
          <w:lang w:val="en-US" w:eastAsia="zh-CN"/>
        </w:rPr>
        <w:t>dedicated R</w:t>
      </w:r>
      <w:r>
        <w:rPr>
          <w:rFonts w:hint="eastAsia"/>
          <w:sz w:val="21"/>
          <w:lang w:val="en-US" w:eastAsia="zh-CN"/>
        </w:rPr>
        <w:t xml:space="preserve">O of RedCap can be TDMed or FDMed with RO of non-RedCap, </w:t>
      </w:r>
      <w:r>
        <w:rPr>
          <w:sz w:val="21"/>
          <w:lang w:val="en-US" w:eastAsia="zh-CN"/>
        </w:rPr>
        <w:t>e.g. configuring the subframe number with prach-ConfigurationIndex and the starting PRB of PRACH resources with msg1-FrequencyStart-r16</w:t>
      </w:r>
      <w:r>
        <w:rPr>
          <w:rFonts w:hint="eastAsia"/>
          <w:sz w:val="21"/>
          <w:lang w:val="en-US" w:eastAsia="zh-CN"/>
        </w:rPr>
        <w:t xml:space="preserve"> </w:t>
      </w:r>
      <w:r>
        <w:rPr>
          <w:sz w:val="21"/>
          <w:lang w:val="en-US" w:eastAsia="zh-CN"/>
        </w:rPr>
        <w:t>in SIB1.</w:t>
      </w:r>
      <w:r>
        <w:rPr>
          <w:rFonts w:hint="eastAsia"/>
          <w:sz w:val="21"/>
          <w:lang w:val="en-US" w:eastAsia="zh-CN"/>
        </w:rPr>
        <w:t xml:space="preserve"> Besides, </w:t>
      </w:r>
      <w:r>
        <w:rPr>
          <w:sz w:val="21"/>
          <w:lang w:val="en-US" w:eastAsia="zh-CN"/>
        </w:rPr>
        <w:t xml:space="preserve">RO </w:t>
      </w:r>
      <w:r>
        <w:rPr>
          <w:rFonts w:hint="eastAsia"/>
          <w:sz w:val="21"/>
          <w:lang w:val="en-US" w:eastAsia="zh-CN"/>
        </w:rPr>
        <w:t xml:space="preserve">can be </w:t>
      </w:r>
      <w:r>
        <w:rPr>
          <w:sz w:val="21"/>
          <w:lang w:val="en-US" w:eastAsia="zh-CN"/>
        </w:rPr>
        <w:t>shar</w:t>
      </w:r>
      <w:r>
        <w:rPr>
          <w:rFonts w:hint="eastAsia"/>
          <w:sz w:val="21"/>
          <w:lang w:val="en-US" w:eastAsia="zh-CN"/>
        </w:rPr>
        <w:t>ed</w:t>
      </w:r>
      <w:r>
        <w:rPr>
          <w:sz w:val="21"/>
          <w:lang w:val="en-US" w:eastAsia="zh-CN"/>
        </w:rPr>
        <w:t xml:space="preserve"> between RedCap and non-RedCap</w:t>
      </w:r>
      <w:r>
        <w:rPr>
          <w:rFonts w:hint="eastAsia"/>
          <w:sz w:val="21"/>
          <w:lang w:val="en-US" w:eastAsia="zh-CN"/>
        </w:rPr>
        <w:t xml:space="preserve">. With shared RO, each RO can be associated with multiple SSB, so that RedCap can always find the RO </w:t>
      </w:r>
      <w:r>
        <w:rPr>
          <w:sz w:val="21"/>
          <w:lang w:val="en-US" w:eastAsia="zh-CN"/>
        </w:rPr>
        <w:t xml:space="preserve">associated with </w:t>
      </w:r>
      <w:r>
        <w:rPr>
          <w:rFonts w:hint="eastAsia"/>
          <w:sz w:val="21"/>
          <w:lang w:val="en-US" w:eastAsia="zh-CN"/>
        </w:rPr>
        <w:t>the best</w:t>
      </w:r>
      <w:r>
        <w:rPr>
          <w:sz w:val="21"/>
          <w:lang w:val="en-US" w:eastAsia="zh-CN"/>
        </w:rPr>
        <w:t xml:space="preserve"> SSB</w:t>
      </w:r>
      <w:r>
        <w:rPr>
          <w:rFonts w:hint="eastAsia"/>
          <w:sz w:val="21"/>
          <w:lang w:val="en-US" w:eastAsia="zh-CN"/>
        </w:rPr>
        <w:t xml:space="preserve"> within </w:t>
      </w:r>
      <w:r>
        <w:rPr>
          <w:sz w:val="21"/>
          <w:lang w:val="en-US" w:eastAsia="zh-CN"/>
        </w:rPr>
        <w:t>separate initial UL BWP</w:t>
      </w:r>
      <w:r>
        <w:rPr>
          <w:rFonts w:hint="eastAsia"/>
          <w:sz w:val="21"/>
          <w:lang w:val="en-US" w:eastAsia="zh-CN"/>
        </w:rPr>
        <w:t>.</w:t>
      </w:r>
    </w:p>
    <w:p>
      <w:pPr>
        <w:widowControl w:val="0"/>
        <w:autoSpaceDE w:val="0"/>
        <w:autoSpaceDN w:val="0"/>
        <w:adjustRightInd w:val="0"/>
        <w:spacing w:before="0" w:afterLines="50"/>
        <w:jc w:val="both"/>
        <w:rPr>
          <w:rFonts w:eastAsiaTheme="minorEastAsia"/>
          <w:iCs/>
          <w:sz w:val="21"/>
          <w:lang w:eastAsia="zh-CN"/>
        </w:rPr>
      </w:pPr>
      <w:r>
        <w:rPr>
          <w:iCs/>
          <w:sz w:val="21"/>
          <w:lang w:val="en-US" w:eastAsia="zh-CN"/>
        </w:rPr>
        <w:t>With respect to</w:t>
      </w:r>
      <w:r>
        <w:rPr>
          <w:rFonts w:hint="eastAsia"/>
          <w:iCs/>
          <w:sz w:val="21"/>
          <w:lang w:eastAsia="zh-CN"/>
        </w:rPr>
        <w:t xml:space="preserve"> </w:t>
      </w:r>
      <w:r>
        <w:rPr>
          <w:sz w:val="21"/>
          <w:lang w:eastAsia="zh-CN"/>
        </w:rPr>
        <w:t>dedicated msg3</w:t>
      </w:r>
      <w:r>
        <w:rPr>
          <w:rFonts w:eastAsia="Times New Roman"/>
          <w:sz w:val="21"/>
          <w:lang w:eastAsia="en-US"/>
        </w:rPr>
        <w:t xml:space="preserve"> configuration</w:t>
      </w:r>
      <w:r>
        <w:rPr>
          <w:rFonts w:hint="eastAsia" w:eastAsiaTheme="minorEastAsia"/>
          <w:sz w:val="21"/>
          <w:lang w:eastAsia="zh-CN"/>
        </w:rPr>
        <w:t>,</w:t>
      </w:r>
      <w:r>
        <w:rPr>
          <w:sz w:val="21"/>
          <w:lang w:eastAsia="zh-CN"/>
        </w:rPr>
        <w:t xml:space="preserve"> </w:t>
      </w:r>
      <w:r>
        <w:rPr>
          <w:rFonts w:hint="eastAsia"/>
          <w:sz w:val="21"/>
          <w:lang w:eastAsia="zh-CN"/>
        </w:rPr>
        <w:t>f</w:t>
      </w:r>
      <w:r>
        <w:rPr>
          <w:sz w:val="21"/>
          <w:lang w:eastAsia="zh-CN"/>
        </w:rPr>
        <w:t>or example, when</w:t>
      </w:r>
      <w:r>
        <w:rPr>
          <w:rFonts w:hint="eastAsia"/>
          <w:sz w:val="21"/>
          <w:lang w:eastAsia="zh-CN"/>
        </w:rPr>
        <w:t xml:space="preserve"> the frequency hopping of Msg3 is enabled and the hopping offset of </w:t>
      </w:r>
      <w:r>
        <w:rPr>
          <w:sz w:val="21"/>
        </w:rPr>
        <w:t>RedCap</w:t>
      </w:r>
      <w:r>
        <w:rPr>
          <w:sz w:val="21"/>
          <w:lang w:eastAsia="zh-CN"/>
        </w:rPr>
        <w:t xml:space="preserve"> UE</w:t>
      </w:r>
      <w:r>
        <w:rPr>
          <w:rFonts w:hint="eastAsia"/>
          <w:sz w:val="21"/>
          <w:lang w:eastAsia="zh-CN"/>
        </w:rPr>
        <w:t>s is the same as that of</w:t>
      </w:r>
      <w:r>
        <w:rPr>
          <w:sz w:val="21"/>
          <w:lang w:eastAsia="zh-CN"/>
        </w:rPr>
        <w:t xml:space="preserve"> non-RedCap UE</w:t>
      </w:r>
      <w:r>
        <w:rPr>
          <w:rFonts w:hint="eastAsia"/>
          <w:sz w:val="21"/>
          <w:lang w:eastAsia="zh-CN"/>
        </w:rPr>
        <w:t xml:space="preserve">s, the </w:t>
      </w:r>
      <w:r>
        <w:rPr>
          <w:sz w:val="21"/>
        </w:rPr>
        <w:t xml:space="preserve">hopping bandwidth </w:t>
      </w:r>
      <w:r>
        <w:rPr>
          <w:rFonts w:hint="eastAsia"/>
          <w:sz w:val="21"/>
          <w:lang w:eastAsia="zh-CN"/>
        </w:rPr>
        <w:t xml:space="preserve">of </w:t>
      </w:r>
      <w:r>
        <w:rPr>
          <w:sz w:val="21"/>
        </w:rPr>
        <w:t>RedCap</w:t>
      </w:r>
      <w:r>
        <w:rPr>
          <w:sz w:val="21"/>
          <w:lang w:eastAsia="zh-CN"/>
        </w:rPr>
        <w:t xml:space="preserve"> UE</w:t>
      </w:r>
      <w:r>
        <w:rPr>
          <w:rFonts w:hint="eastAsia"/>
          <w:sz w:val="21"/>
          <w:lang w:eastAsia="zh-CN"/>
        </w:rPr>
        <w:t>s</w:t>
      </w:r>
      <w:r>
        <w:rPr>
          <w:sz w:val="21"/>
        </w:rPr>
        <w:t xml:space="preserve"> may be larger than the maximum RedCap UE bandwidth</w:t>
      </w:r>
      <w:r>
        <w:rPr>
          <w:rFonts w:hint="eastAsia"/>
          <w:sz w:val="21"/>
          <w:lang w:eastAsia="zh-CN"/>
        </w:rPr>
        <w:t xml:space="preserve"> since </w:t>
      </w:r>
      <w:r>
        <w:rPr>
          <w:sz w:val="21"/>
          <w:lang w:eastAsia="zh-CN"/>
        </w:rPr>
        <w:t>the</w:t>
      </w:r>
      <w:r>
        <w:rPr>
          <w:rFonts w:hint="eastAsia"/>
          <w:sz w:val="21"/>
          <w:lang w:eastAsia="zh-CN"/>
        </w:rPr>
        <w:t xml:space="preserve"> hopping offset of Msg3 is calculated on the basis of initial UL </w:t>
      </w:r>
      <w:r>
        <w:rPr>
          <w:sz w:val="21"/>
        </w:rPr>
        <w:t>BWP</w:t>
      </w:r>
      <w:r>
        <w:rPr>
          <w:rFonts w:hint="eastAsia"/>
          <w:sz w:val="21"/>
          <w:lang w:eastAsia="zh-CN"/>
        </w:rPr>
        <w:t xml:space="preserve">. </w:t>
      </w:r>
      <w:r>
        <w:rPr>
          <w:sz w:val="21"/>
          <w:lang w:eastAsia="zh-CN"/>
        </w:rPr>
        <w:t>As described in TS38.214,</w:t>
      </w:r>
      <w:r>
        <w:rPr>
          <w:rFonts w:hint="eastAsia"/>
          <w:sz w:val="21"/>
          <w:lang w:eastAsia="zh-CN"/>
        </w:rPr>
        <w:t xml:space="preserve"> </w:t>
      </w:r>
      <w:r>
        <w:rPr>
          <w:sz w:val="21"/>
          <w:lang w:eastAsia="zh-CN"/>
        </w:rPr>
        <w:t>i</w:t>
      </w:r>
      <w:r>
        <w:rPr>
          <w:rFonts w:eastAsia="MS Mincho"/>
          <w:iCs/>
          <w:color w:val="000000"/>
          <w:sz w:val="21"/>
          <w:lang w:val="en-US"/>
        </w:rPr>
        <w:t>n case of intra-slot frequency hopping, t</w:t>
      </w:r>
      <w:r>
        <w:rPr>
          <w:color w:val="000000"/>
          <w:sz w:val="21"/>
        </w:rPr>
        <w:t>he starting RB in each hop is given by:</w:t>
      </w:r>
    </w:p>
    <w:p>
      <w:pPr>
        <w:pStyle w:val="83"/>
        <w:spacing w:before="0" w:after="50"/>
        <w:rPr>
          <w:sz w:val="21"/>
        </w:rPr>
      </w:pPr>
      <w:r>
        <w:rPr>
          <w:sz w:val="21"/>
        </w:rPr>
        <w:tab/>
      </w:r>
      <w:r>
        <w:rPr>
          <w:position w:val="-28"/>
          <w:sz w:val="21"/>
        </w:rPr>
        <w:object>
          <v:shape id="_x0000_i1025" o:spt="75" type="#_x0000_t75" style="height:36.6pt;width:180.6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sz w:val="21"/>
        </w:rPr>
        <w:t>,</w:t>
      </w:r>
    </w:p>
    <w:p>
      <w:pPr>
        <w:spacing w:before="0" w:afterLines="50"/>
        <w:jc w:val="both"/>
        <w:rPr>
          <w:sz w:val="21"/>
        </w:rPr>
      </w:pPr>
      <w:r>
        <w:rPr>
          <w:sz w:val="21"/>
          <w:lang w:eastAsia="zh-CN"/>
        </w:rPr>
        <w:t xml:space="preserve">Then for RedCap devices, both the </w:t>
      </w:r>
      <w:r>
        <w:rPr>
          <w:color w:val="000000"/>
          <w:position w:val="-10"/>
          <w:sz w:val="21"/>
        </w:rPr>
        <w:object>
          <v:shape id="_x0000_i1026" o:spt="75" type="#_x0000_t75" style="height:13.85pt;width:36.6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color w:val="000000"/>
          <w:sz w:val="21"/>
        </w:rPr>
        <w:t xml:space="preserve">and </w:t>
      </w:r>
      <w:r>
        <w:rPr>
          <w:position w:val="-10"/>
          <w:sz w:val="21"/>
        </w:rPr>
        <w:object>
          <v:shape id="_x0000_i1027" o:spt="75" type="#_x0000_t75" style="height:16.15pt;width:23.5pt;" o:ole="t" filled="f" o:preferrelative="t" stroked="f" coordsize="21600,21600">
            <v:path/>
            <v:fill on="f" focussize="0,0"/>
            <v:stroke on="f" joinstyle="miter"/>
            <v:imagedata r:id="rId13" o:title=""/>
            <o:lock v:ext="edit" aspectratio="t"/>
            <w10:wrap type="none"/>
            <w10:anchorlock/>
          </v:shape>
          <o:OLEObject Type="Embed" ProgID="Equation.DSMT4" ShapeID="_x0000_i1027" DrawAspect="Content" ObjectID="_1468075727" r:id="rId12">
            <o:LockedField>false</o:LockedField>
          </o:OLEObject>
        </w:object>
      </w:r>
      <w:r>
        <w:rPr>
          <w:rFonts w:hint="eastAsia"/>
          <w:sz w:val="21"/>
          <w:lang w:eastAsia="zh-CN"/>
        </w:rPr>
        <w:t xml:space="preserve"> </w:t>
      </w:r>
      <w:r>
        <w:rPr>
          <w:sz w:val="21"/>
        </w:rPr>
        <w:t>need to be dedicate</w:t>
      </w:r>
      <w:r>
        <w:rPr>
          <w:rFonts w:hint="eastAsia"/>
          <w:sz w:val="21"/>
          <w:lang w:eastAsia="zh-CN"/>
        </w:rPr>
        <w:t>d</w:t>
      </w:r>
      <w:r>
        <w:rPr>
          <w:sz w:val="21"/>
        </w:rPr>
        <w:t xml:space="preserve">ly configured, when </w:t>
      </w:r>
      <w:r>
        <w:rPr>
          <w:position w:val="-10"/>
          <w:sz w:val="21"/>
        </w:rPr>
        <w:object>
          <v:shape id="_x0000_i1028" o:spt="75" type="#_x0000_t75" style="height:16.15pt;width:23.5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4">
            <o:LockedField>false</o:LockedField>
          </o:OLEObject>
        </w:object>
      </w:r>
      <w:r>
        <w:rPr>
          <w:rFonts w:hint="eastAsia"/>
          <w:sz w:val="21"/>
          <w:lang w:eastAsia="zh-CN"/>
        </w:rPr>
        <w:t xml:space="preserve"> </w:t>
      </w:r>
      <w:r>
        <w:rPr>
          <w:sz w:val="21"/>
        </w:rPr>
        <w:t xml:space="preserve">is larger than the RB number of 20MHz, for example, </w:t>
      </w:r>
      <w:r>
        <w:rPr>
          <w:position w:val="-10"/>
          <w:sz w:val="21"/>
        </w:rPr>
        <w:object>
          <v:shape id="_x0000_i1029" o:spt="75" type="#_x0000_t75" style="height:16.15pt;width:23.5pt;" o:ole="t" filled="f" o:preferrelative="t" stroked="f" coordsize="21600,21600">
            <v:path/>
            <v:fill on="f" focussize="0,0"/>
            <v:stroke on="f" joinstyle="miter"/>
            <v:imagedata r:id="rId13" o:title=""/>
            <o:lock v:ext="edit" aspectratio="t"/>
            <w10:wrap type="none"/>
            <w10:anchorlock/>
          </v:shape>
          <o:OLEObject Type="Embed" ProgID="Equation.DSMT4" ShapeID="_x0000_i1029" DrawAspect="Content" ObjectID="_1468075729" r:id="rId15">
            <o:LockedField>false</o:LockedField>
          </o:OLEObject>
        </w:object>
      </w:r>
      <w:r>
        <w:rPr>
          <w:sz w:val="21"/>
        </w:rPr>
        <w:t xml:space="preserve"> can be replaced by the number of RBs corresponding to RedCap UE’s maximum bandwidth. Currently, </w:t>
      </w:r>
      <w:r>
        <w:rPr>
          <w:color w:val="000000"/>
          <w:position w:val="-10"/>
          <w:sz w:val="21"/>
        </w:rPr>
        <w:object>
          <v:shape id="_x0000_i1030" o:spt="75" type="#_x0000_t75" style="height:13.85pt;width:36.6pt;" o:ole="t"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30" r:id="rId16">
            <o:LockedField>false</o:LockedField>
          </o:OLEObject>
        </w:object>
      </w:r>
      <w:r>
        <w:rPr>
          <w:color w:val="000000"/>
          <w:sz w:val="21"/>
        </w:rPr>
        <w:t xml:space="preserve">is defined in by scaling </w:t>
      </w:r>
      <w:r>
        <w:rPr>
          <w:position w:val="-10"/>
          <w:sz w:val="21"/>
        </w:rPr>
        <w:object>
          <v:shape id="_x0000_i1031" o:spt="75" type="#_x0000_t75" style="height:16.15pt;width:23.5pt;" o:ole="t" filled="f" o:preferrelative="t" stroked="f" coordsize="21600,21600">
            <v:path/>
            <v:fill on="f" focussize="0,0"/>
            <v:stroke on="f" joinstyle="miter"/>
            <v:imagedata r:id="rId13" o:title=""/>
            <o:lock v:ext="edit" aspectratio="t"/>
            <w10:wrap type="none"/>
            <w10:anchorlock/>
          </v:shape>
          <o:OLEObject Type="Embed" ProgID="Equation.DSMT4" ShapeID="_x0000_i1031" DrawAspect="Content" ObjectID="_1468075731" r:id="rId17">
            <o:LockedField>false</o:LockedField>
          </o:OLEObject>
        </w:object>
      </w:r>
      <w:r>
        <w:rPr>
          <w:sz w:val="21"/>
        </w:rPr>
        <w:t>with 1/2, 1/4, etc., it also needs to be modified with RB number of RedCap UE’s maximum bandwidth.</w:t>
      </w:r>
    </w:p>
    <w:p>
      <w:pPr>
        <w:widowControl w:val="0"/>
        <w:autoSpaceDE w:val="0"/>
        <w:autoSpaceDN w:val="0"/>
        <w:adjustRightInd w:val="0"/>
        <w:spacing w:before="0" w:afterLines="50"/>
        <w:jc w:val="both"/>
        <w:rPr>
          <w:sz w:val="21"/>
          <w:lang w:val="en-US" w:eastAsia="zh-CN"/>
        </w:rPr>
      </w:pPr>
      <w:r>
        <w:rPr>
          <w:sz w:val="21"/>
          <w:lang w:val="en-US" w:eastAsia="zh-CN"/>
        </w:rPr>
        <w:t>With respect to separate PUCCH configuration, when frequency hopping is enabled, the gap between the first hop and second hop is also depending on the initial UL BWP size,</w:t>
      </w:r>
      <w:r>
        <w:rPr>
          <w:sz w:val="21"/>
        </w:rPr>
        <w:t xml:space="preserve"> </w:t>
      </w:r>
      <w:r>
        <w:rPr>
          <w:position w:val="-10"/>
          <w:sz w:val="21"/>
        </w:rPr>
        <w:object>
          <v:shape id="_x0000_i1032" o:spt="75" type="#_x0000_t75" style="height:16.15pt;width:23.5pt;" o:ole="t" filled="f" o:preferrelative="t" stroked="f" coordsize="21600,21600">
            <v:path/>
            <v:fill on="f" focussize="0,0"/>
            <v:stroke on="f" joinstyle="miter"/>
            <v:imagedata r:id="rId13" o:title=""/>
            <o:lock v:ext="edit" aspectratio="t"/>
            <w10:wrap type="none"/>
            <w10:anchorlock/>
          </v:shape>
          <o:OLEObject Type="Embed" ProgID="Equation.DSMT4" ShapeID="_x0000_i1032" DrawAspect="Content" ObjectID="_1468075732" r:id="rId18">
            <o:LockedField>false</o:LockedField>
          </o:OLEObject>
        </w:object>
      </w:r>
      <w:r>
        <w:rPr>
          <w:sz w:val="21"/>
        </w:rPr>
        <w:t>, so the value used here also need to be modified as Msg.3 does.</w:t>
      </w:r>
    </w:p>
    <w:p>
      <w:pPr>
        <w:spacing w:before="0" w:afterLines="50"/>
        <w:jc w:val="both"/>
        <w:rPr>
          <w:sz w:val="21"/>
          <w:lang w:val="en-US" w:eastAsia="zh-CN"/>
        </w:rPr>
      </w:pPr>
      <w:r>
        <w:rPr>
          <w:sz w:val="21"/>
          <w:lang w:val="en-US" w:eastAsia="zh-CN"/>
        </w:rPr>
        <w:t xml:space="preserve">To achieve the same purpose, a separate initial UL BWP can be configured inside the non-RedCap initial UL BWP since its bandwidth is larger than 20MHz. Separate ROs are configured within the separate initial UL BWP, and gNB can decide whether the ROs can be shared with non-RedCap UEs. Since the </w:t>
      </w:r>
      <w:r>
        <w:rPr>
          <w:position w:val="-10"/>
          <w:sz w:val="21"/>
        </w:rPr>
        <w:object>
          <v:shape id="_x0000_i1033" o:spt="75" type="#_x0000_t75" style="height:16.15pt;width:23.5pt;" o:ole="t" filled="f" o:preferrelative="t" stroked="f" coordsize="21600,21600">
            <v:path/>
            <v:fill on="f" focussize="0,0"/>
            <v:stroke on="f" joinstyle="miter"/>
            <v:imagedata r:id="rId13" o:title=""/>
            <o:lock v:ext="edit" aspectratio="t"/>
            <w10:wrap type="none"/>
            <w10:anchorlock/>
          </v:shape>
          <o:OLEObject Type="Embed" ProgID="Equation.DSMT4" ShapeID="_x0000_i1033" DrawAspect="Content" ObjectID="_1468075733" r:id="rId19">
            <o:LockedField>false</o:LockedField>
          </o:OLEObject>
        </w:object>
      </w:r>
      <w:r>
        <w:rPr>
          <w:sz w:val="21"/>
        </w:rPr>
        <w:t xml:space="preserve">of the separate initial UL BWP will be smaller than the maximum bandwidth of RedCap UEs, transmission of Msg.3 and PUCCH will be automatically constrained with the separate initial UL BWP. </w:t>
      </w:r>
    </w:p>
    <w:p>
      <w:pPr>
        <w:spacing w:before="0" w:afterLines="50"/>
        <w:jc w:val="both"/>
        <w:rPr>
          <w:sz w:val="21"/>
          <w:lang w:val="en-US" w:eastAsia="zh-CN"/>
        </w:rPr>
      </w:pPr>
      <w:r>
        <w:rPr>
          <w:rFonts w:eastAsiaTheme="minorEastAsia"/>
          <w:sz w:val="21"/>
          <w:lang w:eastAsia="zh-CN"/>
        </w:rPr>
        <w:t xml:space="preserve">Therefore, configuring an separate initial UL BWP can achieve the same effect as </w:t>
      </w:r>
      <w:r>
        <w:rPr>
          <w:rFonts w:ascii="Times" w:hAnsi="Times" w:eastAsia="Times New Roman" w:cs="Times"/>
          <w:sz w:val="21"/>
        </w:rPr>
        <w:t>supporting separate PUCCH/Msg3/[MsgA] PUSCH configuration/indication or a different interpretation of the same configuration/indication for RedCap</w:t>
      </w:r>
      <w:r>
        <w:rPr>
          <w:rFonts w:eastAsiaTheme="minorEastAsia"/>
          <w:sz w:val="21"/>
          <w:lang w:eastAsia="zh-CN"/>
        </w:rPr>
        <w:t>, but the behaviour of the UE can be simpler, and it only needs to comply with the existing BWP operation</w:t>
      </w:r>
      <w:r>
        <w:rPr>
          <w:sz w:val="21"/>
          <w:lang w:val="en-US" w:eastAsia="zh-CN"/>
        </w:rPr>
        <w:t xml:space="preserve">, the spec </w:t>
      </w:r>
      <w:r>
        <w:rPr>
          <w:rFonts w:hint="eastAsia"/>
          <w:sz w:val="21"/>
          <w:lang w:val="en-US" w:eastAsia="zh-CN"/>
        </w:rPr>
        <w:t>impact</w:t>
      </w:r>
      <w:r>
        <w:rPr>
          <w:sz w:val="21"/>
          <w:lang w:val="en-US" w:eastAsia="zh-CN"/>
        </w:rPr>
        <w:t xml:space="preserve"> can be reduced. </w:t>
      </w:r>
    </w:p>
    <w:p>
      <w:pPr>
        <w:spacing w:before="0" w:afterLines="50"/>
        <w:jc w:val="both"/>
        <w:rPr>
          <w:rFonts w:hint="default"/>
          <w:sz w:val="21"/>
          <w:lang w:val="en-US" w:eastAsia="zh-CN"/>
        </w:rPr>
      </w:pPr>
      <w:r>
        <w:rPr>
          <w:sz w:val="21"/>
          <w:lang w:val="en-US" w:eastAsia="zh-CN"/>
        </w:rPr>
        <w:t>What’s more, when the separate UL initial BWP and initial UL BWP of non-RedCap UEs does not overlap, compared with us</w:t>
      </w:r>
      <w:r>
        <w:rPr>
          <w:rFonts w:hint="eastAsia"/>
          <w:sz w:val="21"/>
          <w:lang w:val="en-US" w:eastAsia="zh-CN"/>
        </w:rPr>
        <w:t>ing</w:t>
      </w:r>
      <w:r>
        <w:rPr>
          <w:sz w:val="21"/>
          <w:lang w:val="en-US" w:eastAsia="zh-CN"/>
        </w:rPr>
        <w:t xml:space="preserve"> the same initial UL BWP</w:t>
      </w:r>
      <w:r>
        <w:rPr>
          <w:rFonts w:hint="eastAsia"/>
          <w:sz w:val="21"/>
          <w:lang w:val="en-US" w:eastAsia="zh-CN"/>
        </w:rPr>
        <w:t xml:space="preserve"> and using </w:t>
      </w:r>
      <w:r>
        <w:rPr>
          <w:sz w:val="21"/>
          <w:lang w:val="en-US" w:eastAsia="zh-CN"/>
        </w:rPr>
        <w:t xml:space="preserve">dedicated </w:t>
      </w:r>
      <w:r>
        <w:rPr>
          <w:rFonts w:hint="eastAsia"/>
          <w:sz w:val="21"/>
          <w:lang w:val="en-US" w:eastAsia="zh-CN"/>
        </w:rPr>
        <w:t>RO/</w:t>
      </w:r>
      <w:r>
        <w:rPr>
          <w:sz w:val="21"/>
          <w:lang w:val="en-US" w:eastAsia="zh-CN"/>
        </w:rPr>
        <w:t>Msg3/PUCCH configuration, separate initial UL BWP has additional benefit for access capacity extension and traffic offloading, which is useful when the number of access UEs is large.</w:t>
      </w:r>
    </w:p>
    <w:p>
      <w:pPr>
        <w:widowControl w:val="0"/>
        <w:autoSpaceDE w:val="0"/>
        <w:autoSpaceDN w:val="0"/>
        <w:adjustRightInd w:val="0"/>
        <w:spacing w:before="0" w:afterLines="50"/>
        <w:jc w:val="both"/>
        <w:rPr>
          <w:b/>
          <w:sz w:val="21"/>
          <w:lang w:val="de-DE" w:eastAsia="zh-CN"/>
        </w:rPr>
      </w:pPr>
      <w:r>
        <w:rPr>
          <w:b/>
          <w:sz w:val="21"/>
          <w:lang w:val="de-DE" w:eastAsia="zh-CN"/>
        </w:rPr>
        <w:t xml:space="preserve">Proposal </w:t>
      </w:r>
      <w:r>
        <w:rPr>
          <w:rFonts w:hint="eastAsia"/>
          <w:b/>
          <w:sz w:val="21"/>
          <w:lang w:val="en-US" w:eastAsia="zh-CN"/>
        </w:rPr>
        <w:t>11</w:t>
      </w:r>
      <w:r>
        <w:rPr>
          <w:b/>
          <w:sz w:val="21"/>
          <w:lang w:val="de-DE" w:eastAsia="zh-CN"/>
        </w:rPr>
        <w:t>: Confirm the 105-e working assumption:</w:t>
      </w:r>
    </w:p>
    <w:p>
      <w:pPr>
        <w:spacing w:beforeLines="50" w:afterLines="50"/>
        <w:rPr>
          <w:rFonts w:eastAsiaTheme="minorEastAsia"/>
          <w:b/>
          <w:sz w:val="21"/>
          <w:lang w:eastAsia="zh-CN"/>
        </w:rPr>
      </w:pPr>
      <w:r>
        <w:rPr>
          <w:rFonts w:ascii="Times" w:hAnsi="Times" w:eastAsia="Times New Roman" w:cs="Times"/>
          <w:b/>
          <w:sz w:val="21"/>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pPr>
        <w:spacing w:beforeLines="50" w:afterLines="50"/>
        <w:jc w:val="both"/>
        <w:rPr>
          <w:rFonts w:ascii="Times" w:hAnsi="Times" w:cs="Times" w:eastAsiaTheme="minorEastAsia"/>
          <w:b/>
          <w:sz w:val="21"/>
          <w:lang w:val="de-DE" w:eastAsia="zh-CN"/>
        </w:rPr>
      </w:pPr>
      <w:r>
        <w:rPr>
          <w:rFonts w:ascii="Times" w:hAnsi="Times" w:cs="Times" w:eastAsiaTheme="minorEastAsia"/>
          <w:b/>
          <w:sz w:val="21"/>
          <w:lang w:val="de-DE" w:eastAsia="zh-CN"/>
        </w:rPr>
        <w:t>Proposal</w:t>
      </w:r>
      <w:r>
        <w:rPr>
          <w:rFonts w:hint="eastAsia" w:ascii="Times" w:hAnsi="Times" w:cs="Times" w:eastAsiaTheme="minorEastAsia"/>
          <w:b/>
          <w:sz w:val="21"/>
          <w:lang w:val="en-US" w:eastAsia="zh-CN"/>
        </w:rPr>
        <w:t xml:space="preserve"> 12</w:t>
      </w:r>
      <w:r>
        <w:rPr>
          <w:rFonts w:ascii="Times" w:hAnsi="Times" w:cs="Times" w:eastAsiaTheme="minorEastAsia"/>
          <w:b/>
          <w:sz w:val="21"/>
          <w:lang w:val="de-DE" w:eastAsia="zh-CN"/>
        </w:rPr>
        <w:t>: The specification doesn’t support separate PUCCH/Msg3/[MsgA] PUSCH configuration/indication or a different interpretation of the same configuration/indication for RedCap.</w:t>
      </w:r>
    </w:p>
    <w:p>
      <w:pPr>
        <w:pStyle w:val="2"/>
        <w:numPr>
          <w:ilvl w:val="0"/>
          <w:numId w:val="6"/>
        </w:numPr>
        <w:ind w:left="425" w:hanging="425"/>
        <w:jc w:val="both"/>
        <w:rPr>
          <w:rFonts w:hint="eastAsia" w:ascii="Times New Roman" w:hAnsi="Times New Roman" w:eastAsiaTheme="minorEastAsia"/>
          <w:lang w:val="en-US" w:eastAsia="zh-CN"/>
        </w:rPr>
      </w:pPr>
      <w:r>
        <w:rPr>
          <w:rFonts w:hint="eastAsia" w:ascii="Times New Roman" w:hAnsi="Times New Roman" w:eastAsiaTheme="minorEastAsia"/>
          <w:lang w:val="en-US" w:eastAsia="zh-CN"/>
        </w:rPr>
        <w:t>Conclusions</w:t>
      </w:r>
    </w:p>
    <w:p>
      <w:pPr>
        <w:jc w:val="both"/>
        <w:rPr>
          <w:sz w:val="21"/>
          <w:lang w:eastAsia="zh-CN"/>
        </w:rPr>
      </w:pPr>
      <w:r>
        <w:rPr>
          <w:sz w:val="21"/>
        </w:rPr>
        <w:t xml:space="preserve">In this contribution, </w:t>
      </w:r>
      <w:r>
        <w:rPr>
          <w:sz w:val="21"/>
          <w:lang w:eastAsia="zh-CN"/>
        </w:rPr>
        <w:t xml:space="preserve">considerations on </w:t>
      </w:r>
      <w:r>
        <w:rPr>
          <w:sz w:val="21"/>
          <w:lang w:val="en-US" w:eastAsia="zh-CN"/>
        </w:rPr>
        <w:t>maximum UE bandwidth reduction</w:t>
      </w:r>
      <w:r>
        <w:rPr>
          <w:sz w:val="21"/>
          <w:lang w:eastAsia="zh-CN"/>
        </w:rPr>
        <w:t xml:space="preserve"> features are discussed</w:t>
      </w:r>
      <w:r>
        <w:rPr>
          <w:sz w:val="21"/>
        </w:rPr>
        <w:t xml:space="preserve">, </w:t>
      </w:r>
      <w:r>
        <w:rPr>
          <w:sz w:val="21"/>
          <w:lang w:eastAsia="zh-CN"/>
        </w:rPr>
        <w:t>and the following proposals are made.</w:t>
      </w:r>
    </w:p>
    <w:p>
      <w:pPr>
        <w:widowControl w:val="0"/>
        <w:autoSpaceDE w:val="0"/>
        <w:autoSpaceDN w:val="0"/>
        <w:adjustRightInd w:val="0"/>
        <w:spacing w:beforeLines="50" w:after="0"/>
        <w:jc w:val="both"/>
        <w:rPr>
          <w:rFonts w:ascii="Times" w:hAnsi="Times" w:eastAsiaTheme="minorEastAsia"/>
          <w:b/>
          <w:sz w:val="21"/>
          <w:szCs w:val="24"/>
          <w:lang w:eastAsia="zh-CN"/>
        </w:rPr>
      </w:pPr>
      <w:r>
        <w:rPr>
          <w:sz w:val="21"/>
        </w:rPr>
        <w:fldChar w:fldCharType="begin"/>
      </w:r>
      <w:r>
        <w:rPr>
          <w:sz w:val="21"/>
        </w:rPr>
        <w:instrText xml:space="preserve"> REF _Ref54015726 \h  \* MERGEFORMAT </w:instrText>
      </w:r>
      <w:r>
        <w:rPr>
          <w:sz w:val="21"/>
        </w:rPr>
        <w:fldChar w:fldCharType="separate"/>
      </w:r>
      <w:r>
        <w:rPr>
          <w:b/>
          <w:sz w:val="21"/>
          <w:lang w:val="de-DE"/>
        </w:rPr>
        <w:t xml:space="preserve">Proposal </w:t>
      </w:r>
      <w:r>
        <w:rPr>
          <w:rFonts w:hint="eastAsia"/>
          <w:b/>
          <w:sz w:val="21"/>
          <w:lang w:val="de-DE" w:eastAsia="zh-CN"/>
        </w:rPr>
        <w:t>1</w:t>
      </w:r>
      <w:r>
        <w:rPr>
          <w:b/>
          <w:sz w:val="21"/>
          <w:lang w:val="de-DE"/>
        </w:rPr>
        <w:t xml:space="preserve">: </w:t>
      </w:r>
      <w:r>
        <w:rPr>
          <w:sz w:val="21"/>
        </w:rPr>
        <w:fldChar w:fldCharType="end"/>
      </w:r>
      <w:r>
        <w:rPr>
          <w:rFonts w:ascii="Times" w:hAnsi="Times" w:eastAsia="Batang"/>
          <w:b/>
          <w:sz w:val="21"/>
          <w:szCs w:val="24"/>
          <w:lang w:eastAsia="en-US"/>
        </w:rPr>
        <w:t>An initial DL BWP for RedCap UEs (which is not expected to exceed the maximum RedCap UE bandwidth) can be optionally configured/defined separately from the initial DL BWP for non-RedCap UEs</w:t>
      </w:r>
      <w:r>
        <w:rPr>
          <w:rFonts w:hint="eastAsia" w:ascii="Times" w:hAnsi="Times" w:eastAsiaTheme="minorEastAsia"/>
          <w:b/>
          <w:sz w:val="21"/>
          <w:szCs w:val="24"/>
          <w:lang w:eastAsia="zh-CN"/>
        </w:rPr>
        <w:t>.</w:t>
      </w:r>
    </w:p>
    <w:p>
      <w:pPr>
        <w:pStyle w:val="133"/>
        <w:widowControl w:val="0"/>
        <w:numPr>
          <w:ilvl w:val="0"/>
          <w:numId w:val="14"/>
        </w:numPr>
        <w:autoSpaceDE w:val="0"/>
        <w:autoSpaceDN w:val="0"/>
        <w:adjustRightInd w:val="0"/>
        <w:spacing w:before="0" w:afterLines="50"/>
        <w:ind w:leftChars="0"/>
        <w:jc w:val="both"/>
        <w:rPr>
          <w:b/>
          <w:sz w:val="21"/>
          <w:szCs w:val="21"/>
          <w:lang w:val="de-DE" w:eastAsia="zh-CN"/>
        </w:rPr>
      </w:pPr>
      <w:r>
        <w:rPr>
          <w:b/>
          <w:sz w:val="21"/>
          <w:lang w:eastAsia="zh-CN"/>
        </w:rPr>
        <w:t>If a separate initial DL BWP for RedCap UEs is configured/defined, this separate initial DL BWP for RedCap UEs can be used during the initial access and after initial access (i.e., at least after RRC Setup, RRC Resume, or RRC Reestablishment).</w:t>
      </w:r>
    </w:p>
    <w:p>
      <w:pPr>
        <w:widowControl w:val="0"/>
        <w:autoSpaceDE w:val="0"/>
        <w:autoSpaceDN w:val="0"/>
        <w:adjustRightInd w:val="0"/>
        <w:spacing w:beforeLines="50" w:afterLines="50"/>
        <w:jc w:val="both"/>
        <w:rPr>
          <w:b/>
          <w:sz w:val="21"/>
          <w:szCs w:val="21"/>
          <w:lang w:val="de-DE" w:eastAsia="zh-CN"/>
        </w:rPr>
      </w:pPr>
      <w:r>
        <w:rPr>
          <w:b/>
          <w:sz w:val="21"/>
          <w:szCs w:val="21"/>
          <w:lang w:val="de-DE" w:eastAsia="zh-CN"/>
        </w:rPr>
        <w:t xml:space="preserve">Proposal </w:t>
      </w:r>
      <w:r>
        <w:rPr>
          <w:rFonts w:hint="eastAsia"/>
          <w:b/>
          <w:sz w:val="21"/>
          <w:szCs w:val="21"/>
          <w:lang w:val="de-DE" w:eastAsia="zh-CN"/>
        </w:rPr>
        <w:t>2</w:t>
      </w:r>
      <w:r>
        <w:rPr>
          <w:b/>
          <w:sz w:val="21"/>
          <w:szCs w:val="21"/>
          <w:lang w:val="de-DE" w:eastAsia="zh-CN"/>
        </w:rPr>
        <w:t>: The configuration for a separate initial DL BWP for RedCap UEs is signaled in SIB1.</w:t>
      </w:r>
    </w:p>
    <w:p>
      <w:pPr>
        <w:widowControl w:val="0"/>
        <w:autoSpaceDE w:val="0"/>
        <w:autoSpaceDN w:val="0"/>
        <w:adjustRightInd w:val="0"/>
        <w:spacing w:beforeLines="50" w:afterLines="50"/>
        <w:jc w:val="both"/>
        <w:rPr>
          <w:b/>
          <w:sz w:val="21"/>
          <w:lang w:val="de-DE" w:eastAsia="zh-CN"/>
        </w:rPr>
      </w:pPr>
      <w:r>
        <w:rPr>
          <w:b/>
          <w:sz w:val="21"/>
          <w:szCs w:val="21"/>
          <w:lang w:val="de-DE" w:eastAsia="zh-CN"/>
        </w:rPr>
        <w:t xml:space="preserve">Proposal </w:t>
      </w:r>
      <w:r>
        <w:rPr>
          <w:rFonts w:hint="eastAsia"/>
          <w:b/>
          <w:sz w:val="21"/>
          <w:szCs w:val="21"/>
          <w:lang w:val="de-DE" w:eastAsia="zh-CN"/>
        </w:rPr>
        <w:t>3</w:t>
      </w:r>
      <w:r>
        <w:rPr>
          <w:b/>
          <w:sz w:val="21"/>
          <w:szCs w:val="21"/>
          <w:lang w:val="de-DE" w:eastAsia="zh-CN"/>
        </w:rPr>
        <w:t xml:space="preserve">: </w:t>
      </w:r>
      <w:r>
        <w:rPr>
          <w:rFonts w:ascii="Times New Roman" w:hAnsi="Times New Roman" w:cs="Times New Roman"/>
          <w:b/>
          <w:bCs/>
          <w:sz w:val="20"/>
          <w:szCs w:val="20"/>
          <w:lang w:val="en-US"/>
        </w:rPr>
        <w:t>If a separate initial DL BWP for RedCap UEs is configured in FR1, the UE</w:t>
      </w:r>
      <w:r>
        <w:rPr>
          <w:rFonts w:ascii="Times New Roman" w:hAnsi="Times New Roman" w:cs="Times New Roman"/>
          <w:b/>
          <w:bCs/>
          <w:color w:val="auto"/>
          <w:sz w:val="20"/>
          <w:szCs w:val="20"/>
          <w:lang w:val="en-US"/>
        </w:rPr>
        <w:t xml:space="preserve"> shall not </w:t>
      </w:r>
      <w:r>
        <w:rPr>
          <w:rFonts w:ascii="Times New Roman" w:hAnsi="Times New Roman" w:cs="Times New Roman"/>
          <w:b/>
          <w:bCs/>
          <w:sz w:val="20"/>
          <w:szCs w:val="20"/>
          <w:lang w:val="en-US"/>
        </w:rPr>
        <w:t>expect it to contain MIB-configured CORESET#0 or SIB1.</w:t>
      </w:r>
      <w:r>
        <w:rPr>
          <w:rFonts w:hint="eastAsia"/>
          <w:b/>
          <w:sz w:val="21"/>
          <w:szCs w:val="21"/>
          <w:lang w:val="de-DE" w:eastAsia="zh-CN"/>
        </w:rPr>
        <w:t xml:space="preserve"> </w:t>
      </w:r>
    </w:p>
    <w:p>
      <w:pPr>
        <w:widowControl w:val="0"/>
        <w:autoSpaceDE w:val="0"/>
        <w:autoSpaceDN w:val="0"/>
        <w:adjustRightInd w:val="0"/>
        <w:spacing w:beforeLines="50" w:afterLines="50"/>
        <w:jc w:val="both"/>
        <w:rPr>
          <w:rFonts w:hint="eastAsia"/>
          <w:b/>
          <w:sz w:val="21"/>
          <w:lang w:val="de-DE" w:eastAsia="zh-CN"/>
        </w:rPr>
      </w:pPr>
      <w:r>
        <w:rPr>
          <w:b/>
          <w:sz w:val="21"/>
          <w:lang w:val="de-DE" w:eastAsia="zh-CN"/>
        </w:rPr>
        <w:t xml:space="preserve">Proposal </w:t>
      </w:r>
      <w:r>
        <w:rPr>
          <w:rFonts w:hint="eastAsia"/>
          <w:b/>
          <w:sz w:val="21"/>
          <w:lang w:val="de-DE" w:eastAsia="zh-CN"/>
        </w:rPr>
        <w:t>4</w:t>
      </w:r>
      <w:r>
        <w:rPr>
          <w:b/>
          <w:sz w:val="21"/>
          <w:lang w:val="de-DE" w:eastAsia="zh-CN"/>
        </w:rPr>
        <w:t xml:space="preserve">: </w:t>
      </w:r>
      <w:r>
        <w:rPr>
          <w:rFonts w:hint="eastAsia"/>
          <w:b/>
          <w:sz w:val="21"/>
          <w:lang w:val="de-DE" w:eastAsia="zh-CN"/>
        </w:rPr>
        <w:t>I</w:t>
      </w:r>
      <w:r>
        <w:rPr>
          <w:b/>
          <w:sz w:val="21"/>
          <w:lang w:val="de-DE" w:eastAsia="zh-CN"/>
        </w:rPr>
        <w:t xml:space="preserve">f a separate initial DL BWP for RedCap UEs is configured, </w:t>
      </w:r>
      <w:r>
        <w:rPr>
          <w:rFonts w:hint="eastAsia"/>
          <w:b/>
          <w:sz w:val="21"/>
          <w:lang w:val="de-DE" w:eastAsia="zh-CN"/>
        </w:rPr>
        <w:t>it should be</w:t>
      </w:r>
      <w:r>
        <w:rPr>
          <w:b/>
          <w:sz w:val="21"/>
          <w:lang w:val="de-DE" w:eastAsia="zh-CN"/>
        </w:rPr>
        <w:t xml:space="preserve"> configured for random access, including CORESET/CSS for random access</w:t>
      </w:r>
      <w:r>
        <w:rPr>
          <w:rFonts w:hint="eastAsia"/>
          <w:b/>
          <w:sz w:val="21"/>
          <w:lang w:val="de-DE" w:eastAsia="zh-CN"/>
        </w:rPr>
        <w:t xml:space="preserve">. </w:t>
      </w:r>
    </w:p>
    <w:p>
      <w:pPr>
        <w:widowControl w:val="0"/>
        <w:autoSpaceDE w:val="0"/>
        <w:autoSpaceDN w:val="0"/>
        <w:adjustRightInd w:val="0"/>
        <w:spacing w:beforeLines="50" w:afterLines="50"/>
        <w:jc w:val="both"/>
        <w:rPr>
          <w:rFonts w:hint="eastAsia"/>
          <w:b/>
          <w:bCs/>
          <w:sz w:val="21"/>
          <w:szCs w:val="24"/>
          <w:lang w:val="en-US" w:eastAsia="zh-CN"/>
        </w:rPr>
      </w:pPr>
      <w:r>
        <w:rPr>
          <w:rFonts w:hint="eastAsia"/>
          <w:b/>
          <w:sz w:val="21"/>
          <w:lang w:val="en-US" w:eastAsia="zh-CN"/>
        </w:rPr>
        <w:t xml:space="preserve">Proposal 5: </w:t>
      </w:r>
      <w:r>
        <w:rPr>
          <w:rFonts w:hint="eastAsia"/>
          <w:b/>
          <w:sz w:val="21"/>
          <w:lang w:val="de-DE" w:eastAsia="zh-CN"/>
        </w:rPr>
        <w:t>I</w:t>
      </w:r>
      <w:r>
        <w:rPr>
          <w:b/>
          <w:sz w:val="21"/>
          <w:lang w:val="de-DE" w:eastAsia="zh-CN"/>
        </w:rPr>
        <w:t>f a separate initial DL BWP for RedCap UEs is configured</w:t>
      </w:r>
      <w:r>
        <w:rPr>
          <w:rFonts w:hint="eastAsia"/>
          <w:b/>
          <w:sz w:val="21"/>
          <w:lang w:val="en-US" w:eastAsia="zh-CN"/>
        </w:rPr>
        <w:t xml:space="preserve">, </w:t>
      </w:r>
      <w:r>
        <w:rPr>
          <w:rFonts w:ascii="Times New Roman" w:hAnsi="Times New Roman" w:cs="Times New Roman"/>
          <w:b/>
          <w:bCs/>
          <w:sz w:val="20"/>
          <w:szCs w:val="20"/>
          <w:lang w:val="en-US"/>
        </w:rPr>
        <w:t>it can be configured for paging, including CORESET/CSS for paging</w:t>
      </w:r>
      <w:r>
        <w:rPr>
          <w:b/>
          <w:sz w:val="21"/>
          <w:lang w:val="de-DE" w:eastAsia="zh-CN"/>
        </w:rPr>
        <w:t>.</w:t>
      </w:r>
    </w:p>
    <w:p>
      <w:pPr>
        <w:spacing w:beforeLines="50" w:afterLines="50"/>
        <w:jc w:val="both"/>
        <w:rPr>
          <w:rFonts w:hint="eastAsia"/>
          <w:b/>
          <w:bCs/>
          <w:sz w:val="21"/>
          <w:szCs w:val="24"/>
          <w:lang w:val="en-US" w:eastAsia="zh-CN"/>
        </w:rPr>
      </w:pPr>
      <w:r>
        <w:rPr>
          <w:rFonts w:hint="eastAsia"/>
          <w:b/>
          <w:bCs/>
          <w:sz w:val="21"/>
          <w:szCs w:val="24"/>
          <w:lang w:val="en-US" w:eastAsia="zh-CN"/>
        </w:rPr>
        <w:t>Proposal 6: If the separate initial DL BWP is configured for random access, the UE will not expect SSB transmission in the separate initial DL BWP.</w:t>
      </w:r>
    </w:p>
    <w:p>
      <w:pPr>
        <w:spacing w:beforeLines="50" w:afterLines="50"/>
        <w:jc w:val="both"/>
        <w:rPr>
          <w:b/>
          <w:sz w:val="21"/>
          <w:lang w:val="de-DE" w:eastAsia="zh-CN"/>
        </w:rPr>
      </w:pPr>
      <w:r>
        <w:rPr>
          <w:rFonts w:hint="eastAsia"/>
          <w:b/>
          <w:bCs/>
          <w:sz w:val="21"/>
          <w:szCs w:val="24"/>
          <w:lang w:val="en-US" w:eastAsia="zh-CN"/>
        </w:rPr>
        <w:t>Proposal 7: If the separate initial DL BWP is configured for paging, the UE will not expect SSB transmission in the separate initial DL BWP.</w:t>
      </w:r>
    </w:p>
    <w:p>
      <w:pPr>
        <w:widowControl w:val="0"/>
        <w:autoSpaceDE w:val="0"/>
        <w:autoSpaceDN w:val="0"/>
        <w:adjustRightInd w:val="0"/>
        <w:spacing w:beforeLines="50" w:afterLines="50"/>
        <w:jc w:val="both"/>
        <w:rPr>
          <w:rFonts w:hint="eastAsia"/>
          <w:b/>
          <w:sz w:val="21"/>
          <w:szCs w:val="21"/>
          <w:lang w:val="en-US" w:eastAsia="zh-CN"/>
        </w:rPr>
      </w:pPr>
      <w:r>
        <w:rPr>
          <w:b/>
          <w:sz w:val="21"/>
          <w:szCs w:val="21"/>
          <w:lang w:val="de-DE" w:eastAsia="zh-CN"/>
        </w:rPr>
        <w:t xml:space="preserve">Proposal </w:t>
      </w:r>
      <w:r>
        <w:rPr>
          <w:rFonts w:hint="eastAsia"/>
          <w:b/>
          <w:sz w:val="21"/>
          <w:szCs w:val="21"/>
          <w:lang w:val="en-US" w:eastAsia="zh-CN"/>
        </w:rPr>
        <w:t>8</w:t>
      </w:r>
      <w:r>
        <w:rPr>
          <w:b/>
          <w:sz w:val="21"/>
          <w:szCs w:val="21"/>
          <w:lang w:val="de-DE" w:eastAsia="zh-CN"/>
        </w:rPr>
        <w:t>:</w:t>
      </w:r>
      <w:r>
        <w:rPr>
          <w:rFonts w:hint="eastAsia"/>
          <w:b/>
          <w:sz w:val="21"/>
          <w:szCs w:val="21"/>
          <w:lang w:val="de-DE" w:eastAsia="zh-CN"/>
        </w:rPr>
        <w:t xml:space="preserve"> </w:t>
      </w:r>
      <w:r>
        <w:rPr>
          <w:rFonts w:hint="eastAsia"/>
          <w:b/>
          <w:sz w:val="21"/>
          <w:szCs w:val="21"/>
          <w:lang w:val="en-US" w:eastAsia="zh-CN"/>
        </w:rPr>
        <w:t>RedCap UEs supporting FG 6-1a for active BWP is preferred.</w:t>
      </w:r>
    </w:p>
    <w:p>
      <w:pPr>
        <w:widowControl w:val="0"/>
        <w:autoSpaceDE w:val="0"/>
        <w:autoSpaceDN w:val="0"/>
        <w:adjustRightInd w:val="0"/>
        <w:spacing w:beforeLines="50" w:afterLines="50"/>
        <w:jc w:val="both"/>
        <w:rPr>
          <w:rFonts w:hint="eastAsia"/>
          <w:b/>
          <w:sz w:val="21"/>
          <w:szCs w:val="21"/>
          <w:lang w:val="en-US" w:eastAsia="zh-CN"/>
        </w:rPr>
      </w:pPr>
      <w:r>
        <w:rPr>
          <w:rFonts w:hint="eastAsia"/>
          <w:b/>
          <w:sz w:val="21"/>
          <w:szCs w:val="21"/>
          <w:lang w:val="en-US" w:eastAsia="zh-CN"/>
        </w:rPr>
        <w:t>Proposal 9: To balance UE power saving and network overhead, the following alternatives can be considered,</w:t>
      </w:r>
    </w:p>
    <w:p>
      <w:pPr>
        <w:numPr>
          <w:ilvl w:val="0"/>
          <w:numId w:val="15"/>
        </w:numPr>
        <w:spacing w:beforeLines="50" w:afterLines="50"/>
        <w:ind w:left="420" w:hanging="420"/>
        <w:jc w:val="both"/>
        <w:rPr>
          <w:rFonts w:hint="default"/>
          <w:b/>
          <w:bCs/>
          <w:sz w:val="21"/>
          <w:szCs w:val="21"/>
          <w:lang w:val="en-US" w:eastAsia="zh-CN"/>
        </w:rPr>
      </w:pPr>
      <w:r>
        <w:rPr>
          <w:rFonts w:hint="eastAsia"/>
          <w:b/>
          <w:bCs/>
          <w:sz w:val="21"/>
          <w:szCs w:val="21"/>
          <w:lang w:val="en-US" w:eastAsia="zh-CN"/>
        </w:rPr>
        <w:t>Alt.3: RedCap UEs support FG 6-1a, no additional SSB is configured, RedCap UEs rely on CSI-RS/TRS for RRM and sync.</w:t>
      </w:r>
    </w:p>
    <w:p>
      <w:pPr>
        <w:numPr>
          <w:ilvl w:val="0"/>
          <w:numId w:val="15"/>
        </w:numPr>
        <w:spacing w:beforeLines="50" w:afterLines="50"/>
        <w:ind w:left="420" w:hanging="420"/>
        <w:jc w:val="both"/>
        <w:rPr>
          <w:rFonts w:hint="default"/>
          <w:b/>
          <w:bCs/>
          <w:sz w:val="21"/>
          <w:szCs w:val="21"/>
          <w:lang w:val="en-US" w:eastAsia="zh-CN"/>
        </w:rPr>
      </w:pPr>
      <w:r>
        <w:rPr>
          <w:rFonts w:hint="eastAsia"/>
          <w:b/>
          <w:bCs/>
          <w:sz w:val="21"/>
          <w:szCs w:val="21"/>
          <w:lang w:val="en-US" w:eastAsia="zh-CN"/>
        </w:rPr>
        <w:t>Alt.4: RedCap UEs support FG 6-1, the active DL BWPs overlap with CD-SSB, and the center frequency</w:t>
      </w:r>
      <w:r>
        <w:rPr>
          <w:b/>
          <w:bCs/>
          <w:sz w:val="21"/>
          <w:szCs w:val="21"/>
          <w:lang w:val="en-US" w:eastAsia="zh-CN"/>
        </w:rPr>
        <w:t xml:space="preserve"> of </w:t>
      </w:r>
      <w:r>
        <w:rPr>
          <w:rFonts w:hint="eastAsia"/>
          <w:b/>
          <w:bCs/>
          <w:sz w:val="21"/>
          <w:szCs w:val="21"/>
          <w:lang w:val="en-US" w:eastAsia="zh-CN"/>
        </w:rPr>
        <w:t>DL BWP and UL BWP can be unaligned.</w:t>
      </w:r>
    </w:p>
    <w:p>
      <w:pPr>
        <w:numPr>
          <w:ilvl w:val="0"/>
          <w:numId w:val="15"/>
        </w:numPr>
        <w:spacing w:beforeLines="50" w:afterLines="50"/>
        <w:ind w:left="420" w:hanging="420"/>
        <w:jc w:val="both"/>
        <w:rPr>
          <w:b/>
          <w:sz w:val="21"/>
          <w:lang w:val="de-DE" w:eastAsia="zh-CN"/>
        </w:rPr>
      </w:pPr>
      <w:r>
        <w:rPr>
          <w:rFonts w:hint="eastAsia"/>
          <w:b/>
          <w:bCs/>
          <w:sz w:val="21"/>
          <w:szCs w:val="21"/>
          <w:lang w:val="en-US" w:eastAsia="zh-CN"/>
        </w:rPr>
        <w:t>Alt.5: RedCap UEs support FG 6-1, while the SSB for RRM/sync can be non-CD SSB with large periodicity.</w:t>
      </w:r>
    </w:p>
    <w:p>
      <w:pPr>
        <w:widowControl w:val="0"/>
        <w:autoSpaceDE w:val="0"/>
        <w:autoSpaceDN w:val="0"/>
        <w:adjustRightInd w:val="0"/>
        <w:spacing w:before="0" w:afterLines="50"/>
        <w:jc w:val="both"/>
        <w:rPr>
          <w:b/>
          <w:sz w:val="21"/>
          <w:lang w:val="de-DE" w:eastAsia="zh-CN"/>
        </w:rPr>
      </w:pPr>
      <w:r>
        <w:rPr>
          <w:b/>
          <w:sz w:val="21"/>
          <w:lang w:val="de-DE" w:eastAsia="zh-CN"/>
        </w:rPr>
        <w:t xml:space="preserve">Proposal </w:t>
      </w:r>
      <w:r>
        <w:rPr>
          <w:rFonts w:hint="eastAsia"/>
          <w:b/>
          <w:sz w:val="21"/>
          <w:lang w:val="en-US" w:eastAsia="zh-CN"/>
        </w:rPr>
        <w:t>10</w:t>
      </w:r>
      <w:r>
        <w:rPr>
          <w:b/>
          <w:sz w:val="21"/>
          <w:lang w:val="de-DE" w:eastAsia="zh-CN"/>
        </w:rPr>
        <w:t xml:space="preserve">: Confirm the </w:t>
      </w:r>
      <w:r>
        <w:rPr>
          <w:rFonts w:hint="eastAsia"/>
          <w:b/>
          <w:sz w:val="21"/>
          <w:lang w:val="de-DE" w:eastAsia="zh-CN"/>
        </w:rPr>
        <w:t xml:space="preserve">105-e </w:t>
      </w:r>
      <w:r>
        <w:rPr>
          <w:b/>
          <w:sz w:val="21"/>
          <w:lang w:val="de-DE" w:eastAsia="zh-CN"/>
        </w:rPr>
        <w:t>working assumption:</w:t>
      </w:r>
    </w:p>
    <w:p>
      <w:pPr>
        <w:widowControl w:val="0"/>
        <w:autoSpaceDE w:val="0"/>
        <w:autoSpaceDN w:val="0"/>
        <w:adjustRightInd w:val="0"/>
        <w:spacing w:before="0" w:afterLines="50"/>
        <w:jc w:val="both"/>
        <w:rPr>
          <w:b/>
          <w:sz w:val="21"/>
          <w:lang w:val="de-DE" w:eastAsia="zh-CN"/>
        </w:rPr>
      </w:pPr>
      <w:r>
        <w:rPr>
          <w:b/>
          <w:sz w:val="21"/>
          <w:lang w:val="de-DE" w:eastAsia="zh-CN"/>
        </w:rPr>
        <w:t>Both during and after initial access, even for the scenario where the initial UL BWP for non-RedCap UEs is not configured to be wider than the RedCap UE bandwidth, a separate initial UL BWP can optionally be configured/defined for RedCap UEs.</w:t>
      </w:r>
    </w:p>
    <w:p>
      <w:pPr>
        <w:widowControl w:val="0"/>
        <w:autoSpaceDE w:val="0"/>
        <w:autoSpaceDN w:val="0"/>
        <w:adjustRightInd w:val="0"/>
        <w:spacing w:before="0" w:afterLines="50"/>
        <w:jc w:val="both"/>
        <w:rPr>
          <w:b/>
          <w:sz w:val="21"/>
          <w:szCs w:val="21"/>
          <w:lang w:val="de-DE" w:eastAsia="zh-CN"/>
        </w:rPr>
      </w:pPr>
      <w:r>
        <w:rPr>
          <w:rFonts w:hint="eastAsia"/>
          <w:b/>
          <w:sz w:val="21"/>
          <w:lang w:val="de-DE" w:eastAsia="zh-CN"/>
        </w:rPr>
        <w:t>•</w:t>
      </w:r>
      <w:r>
        <w:rPr>
          <w:b/>
          <w:sz w:val="21"/>
          <w:lang w:val="de-DE" w:eastAsia="zh-CN"/>
        </w:rPr>
        <w:tab/>
      </w:r>
      <w:r>
        <w:rPr>
          <w:b/>
          <w:sz w:val="21"/>
          <w:lang w:val="de-DE" w:eastAsia="zh-CN"/>
        </w:rPr>
        <w:t>RO sharing between RedCap and non-RedCap is not precluded.</w:t>
      </w:r>
    </w:p>
    <w:p>
      <w:pPr>
        <w:widowControl w:val="0"/>
        <w:autoSpaceDE w:val="0"/>
        <w:autoSpaceDN w:val="0"/>
        <w:adjustRightInd w:val="0"/>
        <w:spacing w:before="0" w:afterLines="50"/>
        <w:jc w:val="both"/>
        <w:rPr>
          <w:b/>
          <w:sz w:val="21"/>
          <w:lang w:val="de-DE" w:eastAsia="zh-CN"/>
        </w:rPr>
      </w:pPr>
      <w:r>
        <w:rPr>
          <w:b/>
          <w:sz w:val="21"/>
          <w:lang w:val="de-DE" w:eastAsia="zh-CN"/>
        </w:rPr>
        <w:t xml:space="preserve">Proposal </w:t>
      </w:r>
      <w:r>
        <w:rPr>
          <w:rFonts w:hint="eastAsia"/>
          <w:b/>
          <w:sz w:val="21"/>
          <w:lang w:val="en-US" w:eastAsia="zh-CN"/>
        </w:rPr>
        <w:t>11</w:t>
      </w:r>
      <w:r>
        <w:rPr>
          <w:b/>
          <w:sz w:val="21"/>
          <w:lang w:val="de-DE" w:eastAsia="zh-CN"/>
        </w:rPr>
        <w:t>: Confirm the 105-e working assumption:</w:t>
      </w:r>
    </w:p>
    <w:p>
      <w:pPr>
        <w:spacing w:beforeLines="50" w:afterLines="50"/>
        <w:rPr>
          <w:rFonts w:eastAsiaTheme="minorEastAsia"/>
          <w:b/>
          <w:sz w:val="21"/>
          <w:lang w:eastAsia="zh-CN"/>
        </w:rPr>
      </w:pPr>
      <w:r>
        <w:rPr>
          <w:rFonts w:ascii="Times" w:hAnsi="Times" w:eastAsia="Times New Roman" w:cs="Times"/>
          <w:b/>
          <w:sz w:val="21"/>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pPr>
        <w:spacing w:beforeLines="50" w:afterLines="50"/>
        <w:jc w:val="both"/>
        <w:rPr>
          <w:rFonts w:ascii="Times" w:hAnsi="Times" w:cs="Times" w:eastAsiaTheme="minorEastAsia"/>
          <w:b/>
          <w:sz w:val="21"/>
          <w:lang w:val="de-DE" w:eastAsia="zh-CN"/>
        </w:rPr>
      </w:pPr>
      <w:r>
        <w:rPr>
          <w:rFonts w:ascii="Times" w:hAnsi="Times" w:cs="Times" w:eastAsiaTheme="minorEastAsia"/>
          <w:b/>
          <w:sz w:val="21"/>
          <w:lang w:val="de-DE" w:eastAsia="zh-CN"/>
        </w:rPr>
        <w:t>Proposal</w:t>
      </w:r>
      <w:r>
        <w:rPr>
          <w:rFonts w:hint="eastAsia" w:ascii="Times" w:hAnsi="Times" w:cs="Times" w:eastAsiaTheme="minorEastAsia"/>
          <w:b/>
          <w:sz w:val="21"/>
          <w:lang w:val="en-US" w:eastAsia="zh-CN"/>
        </w:rPr>
        <w:t xml:space="preserve"> 12</w:t>
      </w:r>
      <w:r>
        <w:rPr>
          <w:rFonts w:ascii="Times" w:hAnsi="Times" w:cs="Times" w:eastAsiaTheme="minorEastAsia"/>
          <w:b/>
          <w:sz w:val="21"/>
          <w:lang w:val="de-DE" w:eastAsia="zh-CN"/>
        </w:rPr>
        <w:t>: The specification doesn’t support separate PUCCH/Msg3/[MsgA] PUSCH configuration/indication or a different interpretation of the same configuration/indication for RedCap.</w:t>
      </w:r>
    </w:p>
    <w:p>
      <w:pPr>
        <w:widowControl w:val="0"/>
        <w:autoSpaceDE w:val="0"/>
        <w:autoSpaceDN w:val="0"/>
        <w:adjustRightInd w:val="0"/>
        <w:spacing w:beforeLines="50" w:afterLines="50"/>
        <w:jc w:val="both"/>
        <w:rPr>
          <w:b/>
          <w:sz w:val="21"/>
          <w:szCs w:val="21"/>
          <w:lang w:val="de-DE" w:eastAsia="zh-CN"/>
        </w:rPr>
      </w:pPr>
    </w:p>
    <w:p>
      <w:pPr>
        <w:pStyle w:val="2"/>
        <w:numPr>
          <w:ilvl w:val="0"/>
          <w:numId w:val="6"/>
        </w:numPr>
        <w:ind w:left="425" w:hanging="425"/>
        <w:rPr>
          <w:rFonts w:ascii="Times New Roman" w:hAnsi="Times New Roman" w:eastAsiaTheme="minorEastAsia"/>
          <w:lang w:eastAsia="zh-CN"/>
        </w:rPr>
      </w:pPr>
      <w:r>
        <w:rPr>
          <w:rFonts w:ascii="Times New Roman" w:hAnsi="Times New Roman" w:eastAsiaTheme="minorEastAsia"/>
          <w:lang w:eastAsia="zh-CN"/>
        </w:rPr>
        <w:t>References</w:t>
      </w:r>
    </w:p>
    <w:p>
      <w:pPr>
        <w:pStyle w:val="144"/>
        <w:numPr>
          <w:ilvl w:val="0"/>
          <w:numId w:val="19"/>
        </w:numPr>
        <w:rPr>
          <w:rFonts w:cstheme="minorBidi"/>
          <w:iCs/>
          <w:sz w:val="21"/>
          <w:szCs w:val="22"/>
          <w:lang w:eastAsia="zh-CN"/>
        </w:rPr>
      </w:pPr>
      <w:r>
        <w:rPr>
          <w:rFonts w:cstheme="minorBidi"/>
          <w:iCs/>
          <w:sz w:val="21"/>
          <w:szCs w:val="22"/>
          <w:lang w:eastAsia="zh-CN"/>
        </w:rPr>
        <w:t xml:space="preserve">RAN1 Chairman’s Notes, RAN1#106-e, e-Meeting, 16th </w:t>
      </w:r>
      <w:r>
        <w:rPr>
          <w:rFonts w:hint="eastAsia" w:cstheme="minorBidi"/>
          <w:iCs/>
          <w:sz w:val="21"/>
          <w:szCs w:val="22"/>
          <w:lang w:eastAsia="zh-CN"/>
        </w:rPr>
        <w:t>August</w:t>
      </w:r>
      <w:r>
        <w:rPr>
          <w:rFonts w:cstheme="minorBidi"/>
          <w:iCs/>
          <w:sz w:val="21"/>
          <w:szCs w:val="22"/>
          <w:lang w:eastAsia="zh-CN"/>
        </w:rPr>
        <w:t>–27th August, 2021.</w:t>
      </w:r>
    </w:p>
    <w:p>
      <w:pPr>
        <w:pStyle w:val="144"/>
        <w:numPr>
          <w:ilvl w:val="0"/>
          <w:numId w:val="19"/>
        </w:numPr>
        <w:rPr>
          <w:rFonts w:cstheme="minorBidi"/>
          <w:iCs/>
          <w:sz w:val="21"/>
          <w:szCs w:val="22"/>
          <w:lang w:eastAsia="zh-CN"/>
        </w:rPr>
      </w:pPr>
      <w:r>
        <w:rPr>
          <w:rFonts w:hint="eastAsia" w:cstheme="minorBidi"/>
          <w:iCs/>
          <w:sz w:val="21"/>
          <w:szCs w:val="22"/>
          <w:lang w:eastAsia="zh-CN"/>
        </w:rPr>
        <w:t>R1-2108632</w:t>
      </w:r>
      <w:r>
        <w:rPr>
          <w:rFonts w:hint="eastAsia" w:cstheme="minorBidi"/>
          <w:iCs/>
          <w:sz w:val="21"/>
          <w:szCs w:val="22"/>
          <w:lang w:val="en-US" w:eastAsia="zh-CN"/>
        </w:rPr>
        <w:t>, FL summary #7 on reduced maximum UE bandwidth for RedCap,</w:t>
      </w:r>
      <w:r>
        <w:rPr>
          <w:rFonts w:cstheme="minorBidi"/>
          <w:iCs/>
          <w:sz w:val="21"/>
          <w:szCs w:val="22"/>
          <w:lang w:eastAsia="zh-CN"/>
        </w:rPr>
        <w:t xml:space="preserve">RAN1#106-e, e-Meeting, 16th </w:t>
      </w:r>
      <w:r>
        <w:rPr>
          <w:rFonts w:hint="eastAsia" w:cstheme="minorBidi"/>
          <w:iCs/>
          <w:sz w:val="21"/>
          <w:szCs w:val="22"/>
          <w:lang w:eastAsia="zh-CN"/>
        </w:rPr>
        <w:t>August</w:t>
      </w:r>
      <w:r>
        <w:rPr>
          <w:rFonts w:cstheme="minorBidi"/>
          <w:iCs/>
          <w:sz w:val="21"/>
          <w:szCs w:val="22"/>
          <w:lang w:eastAsia="zh-CN"/>
        </w:rPr>
        <w:t>–27th August, 2021</w:t>
      </w:r>
      <w:r>
        <w:rPr>
          <w:rFonts w:hint="eastAsia" w:cstheme="minorBidi"/>
          <w:iCs/>
          <w:sz w:val="21"/>
          <w:szCs w:val="22"/>
          <w:lang w:val="en-US" w:eastAsia="zh-CN"/>
        </w:rPr>
        <w:t>.</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Yu Gothic UI"/>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9C4810"/>
    <w:multiLevelType w:val="multilevel"/>
    <w:tmpl w:val="B69C4810"/>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145C34F6"/>
    <w:multiLevelType w:val="multilevel"/>
    <w:tmpl w:val="145C34F6"/>
    <w:lvl w:ilvl="0" w:tentative="0">
      <w:start w:val="0"/>
      <w:numFmt w:val="bullet"/>
      <w:lvlText w:val="•"/>
      <w:lvlJc w:val="left"/>
      <w:pPr>
        <w:ind w:left="420" w:hanging="420"/>
      </w:pPr>
      <w:rPr>
        <w:rFonts w:hint="default" w:ascii="Calibri" w:hAnsi="Calibri" w:eastAsia="Calibri"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A600F6A"/>
    <w:multiLevelType w:val="multilevel"/>
    <w:tmpl w:val="1A600F6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E2828F8"/>
    <w:multiLevelType w:val="multilevel"/>
    <w:tmpl w:val="1E2828F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1F73250D"/>
    <w:multiLevelType w:val="multilevel"/>
    <w:tmpl w:val="1F73250D"/>
    <w:lvl w:ilvl="0" w:tentative="0">
      <w:start w:val="1"/>
      <w:numFmt w:val="bullet"/>
      <w:lvlText w:val="•"/>
      <w:lvlJc w:val="left"/>
      <w:pPr>
        <w:ind w:left="420" w:hanging="420"/>
      </w:pPr>
      <w:rPr>
        <w:rFonts w:hint="default" w:ascii="Times New Roman" w:hAnsi="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43993CF"/>
    <w:multiLevelType w:val="multilevel"/>
    <w:tmpl w:val="243993CF"/>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6" w:hanging="576"/>
      </w:pPr>
      <w:rPr>
        <w:rFonts w:hint="default" w:ascii="Times New Roman" w:hAnsi="Times New Roman" w:eastAsia="宋体" w:cs="Times New Roman"/>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7">
    <w:nsid w:val="364A6752"/>
    <w:multiLevelType w:val="multilevel"/>
    <w:tmpl w:val="364A675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9">
    <w:nsid w:val="46CB2851"/>
    <w:multiLevelType w:val="multilevel"/>
    <w:tmpl w:val="46CB285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527F2737"/>
    <w:multiLevelType w:val="multilevel"/>
    <w:tmpl w:val="527F273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rPr>
        <w:rFonts w:hint="default"/>
      </w:rPr>
    </w:lvl>
    <w:lvl w:ilvl="3" w:tentative="0">
      <w:start w:val="1"/>
      <w:numFmt w:val="bullet"/>
      <w:lvlText w:val="o"/>
      <w:lvlJc w:val="left"/>
      <w:pPr>
        <w:ind w:left="2880" w:hanging="360"/>
      </w:pPr>
      <w:rPr>
        <w:rFonts w:hint="default" w:ascii="Courier New" w:hAnsi="Courier New" w:cs="Courier New"/>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11">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2">
    <w:nsid w:val="54092835"/>
    <w:multiLevelType w:val="multilevel"/>
    <w:tmpl w:val="54092835"/>
    <w:lvl w:ilvl="0" w:tentative="0">
      <w:start w:val="5"/>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A8C8D26"/>
    <w:multiLevelType w:val="singleLevel"/>
    <w:tmpl w:val="5A8C8D26"/>
    <w:lvl w:ilvl="0" w:tentative="0">
      <w:start w:val="1"/>
      <w:numFmt w:val="bullet"/>
      <w:lvlText w:val=""/>
      <w:lvlJc w:val="left"/>
      <w:pPr>
        <w:ind w:left="420" w:hanging="420"/>
      </w:pPr>
      <w:rPr>
        <w:rFonts w:hint="default" w:ascii="Wingdings" w:hAnsi="Wingdings"/>
      </w:rPr>
    </w:lvl>
  </w:abstractNum>
  <w:abstractNum w:abstractNumId="14">
    <w:nsid w:val="66FB7882"/>
    <w:multiLevelType w:val="multilevel"/>
    <w:tmpl w:val="66FB788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75743E42"/>
    <w:multiLevelType w:val="multilevel"/>
    <w:tmpl w:val="75743E42"/>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6">
    <w:nsid w:val="79519885"/>
    <w:multiLevelType w:val="singleLevel"/>
    <w:tmpl w:val="79519885"/>
    <w:lvl w:ilvl="0" w:tentative="0">
      <w:start w:val="1"/>
      <w:numFmt w:val="decimal"/>
      <w:lvlText w:val="[%1]"/>
      <w:lvlJc w:val="left"/>
    </w:lvl>
  </w:abstractNum>
  <w:abstractNum w:abstractNumId="17">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
  </w:num>
  <w:num w:numId="3">
    <w:abstractNumId w:val="17"/>
  </w:num>
  <w:num w:numId="4">
    <w:abstractNumId w:val="11"/>
  </w:num>
  <w:num w:numId="5">
    <w:abstractNumId w:val="8"/>
    <w:lvlOverride w:ilvl="0">
      <w:startOverride w:val="1"/>
    </w:lvlOverride>
  </w:num>
  <w:num w:numId="6">
    <w:abstractNumId w:val="0"/>
  </w:num>
  <w:num w:numId="7">
    <w:abstractNumId w:val="4"/>
  </w:num>
  <w:num w:numId="8">
    <w:abstractNumId w:val="14"/>
  </w:num>
  <w:num w:numId="9">
    <w:abstractNumId w:val="9"/>
  </w:num>
  <w:num w:numId="10">
    <w:abstractNumId w:val="7"/>
  </w:num>
  <w:num w:numId="11">
    <w:abstractNumId w:val="10"/>
  </w:num>
  <w:num w:numId="12">
    <w:abstractNumId w:val="3"/>
  </w:num>
  <w:num w:numId="13">
    <w:abstractNumId w:val="15"/>
  </w:num>
  <w:num w:numId="14">
    <w:abstractNumId w:val="2"/>
  </w:num>
  <w:num w:numId="15">
    <w:abstractNumId w:val="13"/>
  </w:num>
  <w:num w:numId="1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attachedTemplate r:id="rId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8DB"/>
    <w:rsid w:val="00005B39"/>
    <w:rsid w:val="00005F8B"/>
    <w:rsid w:val="000060C6"/>
    <w:rsid w:val="00006119"/>
    <w:rsid w:val="00006186"/>
    <w:rsid w:val="000062E8"/>
    <w:rsid w:val="000067C5"/>
    <w:rsid w:val="00006E55"/>
    <w:rsid w:val="00006EA3"/>
    <w:rsid w:val="00007012"/>
    <w:rsid w:val="000079F7"/>
    <w:rsid w:val="00007C4C"/>
    <w:rsid w:val="00007E66"/>
    <w:rsid w:val="00010764"/>
    <w:rsid w:val="00010BDE"/>
    <w:rsid w:val="00011217"/>
    <w:rsid w:val="000114D5"/>
    <w:rsid w:val="000116CF"/>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69D"/>
    <w:rsid w:val="00035BE7"/>
    <w:rsid w:val="000378BB"/>
    <w:rsid w:val="00037C7E"/>
    <w:rsid w:val="0004012A"/>
    <w:rsid w:val="0004144F"/>
    <w:rsid w:val="000416BC"/>
    <w:rsid w:val="00041910"/>
    <w:rsid w:val="00041961"/>
    <w:rsid w:val="00041976"/>
    <w:rsid w:val="000420BC"/>
    <w:rsid w:val="00042177"/>
    <w:rsid w:val="000425B7"/>
    <w:rsid w:val="00042776"/>
    <w:rsid w:val="000427F7"/>
    <w:rsid w:val="00042AFB"/>
    <w:rsid w:val="000432AA"/>
    <w:rsid w:val="00043B6C"/>
    <w:rsid w:val="00043D95"/>
    <w:rsid w:val="00044469"/>
    <w:rsid w:val="00044ACE"/>
    <w:rsid w:val="00044C9A"/>
    <w:rsid w:val="000459EF"/>
    <w:rsid w:val="00045BF2"/>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3B7"/>
    <w:rsid w:val="000554C4"/>
    <w:rsid w:val="000555C4"/>
    <w:rsid w:val="00055830"/>
    <w:rsid w:val="0005585A"/>
    <w:rsid w:val="00055D01"/>
    <w:rsid w:val="00055DE0"/>
    <w:rsid w:val="00055E7F"/>
    <w:rsid w:val="0005634E"/>
    <w:rsid w:val="00056941"/>
    <w:rsid w:val="000577CF"/>
    <w:rsid w:val="000579CD"/>
    <w:rsid w:val="000604C3"/>
    <w:rsid w:val="0006063D"/>
    <w:rsid w:val="0006084A"/>
    <w:rsid w:val="00061113"/>
    <w:rsid w:val="000612AB"/>
    <w:rsid w:val="00061391"/>
    <w:rsid w:val="00061855"/>
    <w:rsid w:val="0006195D"/>
    <w:rsid w:val="000619DC"/>
    <w:rsid w:val="00061C5D"/>
    <w:rsid w:val="00062277"/>
    <w:rsid w:val="00062323"/>
    <w:rsid w:val="00062547"/>
    <w:rsid w:val="00062CA3"/>
    <w:rsid w:val="00062E51"/>
    <w:rsid w:val="000631DC"/>
    <w:rsid w:val="000635B0"/>
    <w:rsid w:val="000639E3"/>
    <w:rsid w:val="00063AAA"/>
    <w:rsid w:val="0006415B"/>
    <w:rsid w:val="00064E27"/>
    <w:rsid w:val="00064F16"/>
    <w:rsid w:val="00065209"/>
    <w:rsid w:val="0006560A"/>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5664"/>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FDB"/>
    <w:rsid w:val="000976B9"/>
    <w:rsid w:val="00097898"/>
    <w:rsid w:val="000978D8"/>
    <w:rsid w:val="00097CD4"/>
    <w:rsid w:val="00097E74"/>
    <w:rsid w:val="000A01A9"/>
    <w:rsid w:val="000A0446"/>
    <w:rsid w:val="000A04C9"/>
    <w:rsid w:val="000A0834"/>
    <w:rsid w:val="000A09CC"/>
    <w:rsid w:val="000A1092"/>
    <w:rsid w:val="000A13B3"/>
    <w:rsid w:val="000A173A"/>
    <w:rsid w:val="000A1887"/>
    <w:rsid w:val="000A188A"/>
    <w:rsid w:val="000A1A22"/>
    <w:rsid w:val="000A2144"/>
    <w:rsid w:val="000A2614"/>
    <w:rsid w:val="000A310A"/>
    <w:rsid w:val="000A33F0"/>
    <w:rsid w:val="000A3E82"/>
    <w:rsid w:val="000A4AC4"/>
    <w:rsid w:val="000A4AD5"/>
    <w:rsid w:val="000A4CB0"/>
    <w:rsid w:val="000A4D3B"/>
    <w:rsid w:val="000A511E"/>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52D"/>
    <w:rsid w:val="000B18A6"/>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E6F"/>
    <w:rsid w:val="000B7016"/>
    <w:rsid w:val="000B76CB"/>
    <w:rsid w:val="000B78B2"/>
    <w:rsid w:val="000B7954"/>
    <w:rsid w:val="000B7E01"/>
    <w:rsid w:val="000B7E6E"/>
    <w:rsid w:val="000C026D"/>
    <w:rsid w:val="000C0663"/>
    <w:rsid w:val="000C078F"/>
    <w:rsid w:val="000C0B18"/>
    <w:rsid w:val="000C0BC6"/>
    <w:rsid w:val="000C1135"/>
    <w:rsid w:val="000C1412"/>
    <w:rsid w:val="000C1A0B"/>
    <w:rsid w:val="000C1FC4"/>
    <w:rsid w:val="000C24DE"/>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532"/>
    <w:rsid w:val="000D580C"/>
    <w:rsid w:val="000D5943"/>
    <w:rsid w:val="000D60C8"/>
    <w:rsid w:val="000D63FD"/>
    <w:rsid w:val="000D65A4"/>
    <w:rsid w:val="000D66B4"/>
    <w:rsid w:val="000D7308"/>
    <w:rsid w:val="000D7521"/>
    <w:rsid w:val="000E0EC6"/>
    <w:rsid w:val="000E1047"/>
    <w:rsid w:val="000E13BE"/>
    <w:rsid w:val="000E199F"/>
    <w:rsid w:val="000E1CFB"/>
    <w:rsid w:val="000E265A"/>
    <w:rsid w:val="000E279A"/>
    <w:rsid w:val="000E2A3A"/>
    <w:rsid w:val="000E2D30"/>
    <w:rsid w:val="000E2D40"/>
    <w:rsid w:val="000E3175"/>
    <w:rsid w:val="000E33D0"/>
    <w:rsid w:val="000E3B82"/>
    <w:rsid w:val="000E3E84"/>
    <w:rsid w:val="000E4121"/>
    <w:rsid w:val="000E4970"/>
    <w:rsid w:val="000E4B3D"/>
    <w:rsid w:val="000E4B6C"/>
    <w:rsid w:val="000E4CC9"/>
    <w:rsid w:val="000E5060"/>
    <w:rsid w:val="000E52F0"/>
    <w:rsid w:val="000E57F9"/>
    <w:rsid w:val="000E59C2"/>
    <w:rsid w:val="000E5B7D"/>
    <w:rsid w:val="000E6369"/>
    <w:rsid w:val="000E6461"/>
    <w:rsid w:val="000E6852"/>
    <w:rsid w:val="000E694F"/>
    <w:rsid w:val="000E73FA"/>
    <w:rsid w:val="000E7511"/>
    <w:rsid w:val="000E77BA"/>
    <w:rsid w:val="000E7869"/>
    <w:rsid w:val="000F04FD"/>
    <w:rsid w:val="000F0CC4"/>
    <w:rsid w:val="000F0D30"/>
    <w:rsid w:val="000F1205"/>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F6"/>
    <w:rsid w:val="001110DD"/>
    <w:rsid w:val="00111297"/>
    <w:rsid w:val="00112B32"/>
    <w:rsid w:val="00112F55"/>
    <w:rsid w:val="0011347E"/>
    <w:rsid w:val="001134A5"/>
    <w:rsid w:val="00113813"/>
    <w:rsid w:val="0011409D"/>
    <w:rsid w:val="00114A25"/>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28E"/>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5046A"/>
    <w:rsid w:val="00150503"/>
    <w:rsid w:val="001509E6"/>
    <w:rsid w:val="00150C7E"/>
    <w:rsid w:val="00150E18"/>
    <w:rsid w:val="001511EF"/>
    <w:rsid w:val="00151911"/>
    <w:rsid w:val="001519D5"/>
    <w:rsid w:val="00151FF3"/>
    <w:rsid w:val="00152226"/>
    <w:rsid w:val="0015279F"/>
    <w:rsid w:val="00152FD5"/>
    <w:rsid w:val="0015317A"/>
    <w:rsid w:val="00153F78"/>
    <w:rsid w:val="00153FEF"/>
    <w:rsid w:val="00154206"/>
    <w:rsid w:val="00154349"/>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AAF"/>
    <w:rsid w:val="00163BA9"/>
    <w:rsid w:val="00163D6D"/>
    <w:rsid w:val="001641B7"/>
    <w:rsid w:val="00164A98"/>
    <w:rsid w:val="00164AAB"/>
    <w:rsid w:val="00164BE7"/>
    <w:rsid w:val="00165284"/>
    <w:rsid w:val="00165429"/>
    <w:rsid w:val="001658D1"/>
    <w:rsid w:val="00165DC5"/>
    <w:rsid w:val="00165FBE"/>
    <w:rsid w:val="00166B86"/>
    <w:rsid w:val="00166B8F"/>
    <w:rsid w:val="00166C08"/>
    <w:rsid w:val="00166EE3"/>
    <w:rsid w:val="00167884"/>
    <w:rsid w:val="00170A7C"/>
    <w:rsid w:val="00171291"/>
    <w:rsid w:val="00171308"/>
    <w:rsid w:val="00171752"/>
    <w:rsid w:val="00171C3B"/>
    <w:rsid w:val="00171D20"/>
    <w:rsid w:val="0017201B"/>
    <w:rsid w:val="00172236"/>
    <w:rsid w:val="001728A1"/>
    <w:rsid w:val="00172C86"/>
    <w:rsid w:val="00173304"/>
    <w:rsid w:val="00173356"/>
    <w:rsid w:val="001734C9"/>
    <w:rsid w:val="00173B0B"/>
    <w:rsid w:val="00173D52"/>
    <w:rsid w:val="001740DD"/>
    <w:rsid w:val="00174463"/>
    <w:rsid w:val="00174557"/>
    <w:rsid w:val="00174CAB"/>
    <w:rsid w:val="00174D8E"/>
    <w:rsid w:val="001750A9"/>
    <w:rsid w:val="001752C4"/>
    <w:rsid w:val="00175988"/>
    <w:rsid w:val="00176433"/>
    <w:rsid w:val="00176D3B"/>
    <w:rsid w:val="00176E4B"/>
    <w:rsid w:val="00176F07"/>
    <w:rsid w:val="00176F84"/>
    <w:rsid w:val="00177180"/>
    <w:rsid w:val="001776EE"/>
    <w:rsid w:val="00177C9B"/>
    <w:rsid w:val="00177F85"/>
    <w:rsid w:val="00180CD3"/>
    <w:rsid w:val="0018139F"/>
    <w:rsid w:val="0018145E"/>
    <w:rsid w:val="00181571"/>
    <w:rsid w:val="00181B40"/>
    <w:rsid w:val="001823B6"/>
    <w:rsid w:val="00182E34"/>
    <w:rsid w:val="00182F7A"/>
    <w:rsid w:val="0018368F"/>
    <w:rsid w:val="00183A40"/>
    <w:rsid w:val="00183A44"/>
    <w:rsid w:val="00183D18"/>
    <w:rsid w:val="00184678"/>
    <w:rsid w:val="0018471A"/>
    <w:rsid w:val="00184912"/>
    <w:rsid w:val="00184F5F"/>
    <w:rsid w:val="00185482"/>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4B3"/>
    <w:rsid w:val="00197927"/>
    <w:rsid w:val="00197EA3"/>
    <w:rsid w:val="00197F72"/>
    <w:rsid w:val="001A04F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042"/>
    <w:rsid w:val="001A6DA7"/>
    <w:rsid w:val="001A6EC5"/>
    <w:rsid w:val="001A6F3C"/>
    <w:rsid w:val="001A7691"/>
    <w:rsid w:val="001A7958"/>
    <w:rsid w:val="001A7BCE"/>
    <w:rsid w:val="001A7CD9"/>
    <w:rsid w:val="001A7FDF"/>
    <w:rsid w:val="001B01EC"/>
    <w:rsid w:val="001B041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94F"/>
    <w:rsid w:val="001B4B54"/>
    <w:rsid w:val="001B4ED3"/>
    <w:rsid w:val="001B545B"/>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1FF7"/>
    <w:rsid w:val="001C2216"/>
    <w:rsid w:val="001C2BF8"/>
    <w:rsid w:val="001C33F4"/>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C1"/>
    <w:rsid w:val="001D20D0"/>
    <w:rsid w:val="001D2430"/>
    <w:rsid w:val="001D2A15"/>
    <w:rsid w:val="001D309D"/>
    <w:rsid w:val="001D31D0"/>
    <w:rsid w:val="001D4294"/>
    <w:rsid w:val="001D42E4"/>
    <w:rsid w:val="001D4711"/>
    <w:rsid w:val="001D5012"/>
    <w:rsid w:val="001D53AB"/>
    <w:rsid w:val="001D55A2"/>
    <w:rsid w:val="001D5F16"/>
    <w:rsid w:val="001D60B3"/>
    <w:rsid w:val="001D6142"/>
    <w:rsid w:val="001D6200"/>
    <w:rsid w:val="001D62AA"/>
    <w:rsid w:val="001D6690"/>
    <w:rsid w:val="001D6836"/>
    <w:rsid w:val="001D6871"/>
    <w:rsid w:val="001D69F2"/>
    <w:rsid w:val="001D79ED"/>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55F7"/>
    <w:rsid w:val="001E56F0"/>
    <w:rsid w:val="001E57A3"/>
    <w:rsid w:val="001E58A3"/>
    <w:rsid w:val="001E5DFF"/>
    <w:rsid w:val="001E62CA"/>
    <w:rsid w:val="001E637F"/>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371"/>
    <w:rsid w:val="002111F5"/>
    <w:rsid w:val="002112A3"/>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6CC"/>
    <w:rsid w:val="002158CE"/>
    <w:rsid w:val="00215B55"/>
    <w:rsid w:val="00216736"/>
    <w:rsid w:val="0021689F"/>
    <w:rsid w:val="00216A86"/>
    <w:rsid w:val="00216C61"/>
    <w:rsid w:val="00217002"/>
    <w:rsid w:val="00217431"/>
    <w:rsid w:val="00217701"/>
    <w:rsid w:val="00217CAD"/>
    <w:rsid w:val="00217CBE"/>
    <w:rsid w:val="0022005C"/>
    <w:rsid w:val="002201AB"/>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C25"/>
    <w:rsid w:val="00224E2B"/>
    <w:rsid w:val="002255A1"/>
    <w:rsid w:val="00226706"/>
    <w:rsid w:val="0022705A"/>
    <w:rsid w:val="002270BF"/>
    <w:rsid w:val="0022715F"/>
    <w:rsid w:val="002273C5"/>
    <w:rsid w:val="00227597"/>
    <w:rsid w:val="00230148"/>
    <w:rsid w:val="0023038A"/>
    <w:rsid w:val="00230977"/>
    <w:rsid w:val="00230E00"/>
    <w:rsid w:val="002317A1"/>
    <w:rsid w:val="0023196E"/>
    <w:rsid w:val="0023203C"/>
    <w:rsid w:val="0023282E"/>
    <w:rsid w:val="00232B6D"/>
    <w:rsid w:val="00232DA4"/>
    <w:rsid w:val="002331E8"/>
    <w:rsid w:val="002331FB"/>
    <w:rsid w:val="002333FA"/>
    <w:rsid w:val="002338CB"/>
    <w:rsid w:val="002339AE"/>
    <w:rsid w:val="00234736"/>
    <w:rsid w:val="002347BE"/>
    <w:rsid w:val="002348EC"/>
    <w:rsid w:val="00234B71"/>
    <w:rsid w:val="0023509B"/>
    <w:rsid w:val="002351FA"/>
    <w:rsid w:val="00235668"/>
    <w:rsid w:val="00235A7F"/>
    <w:rsid w:val="00235CA6"/>
    <w:rsid w:val="00235E44"/>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E25"/>
    <w:rsid w:val="002410DA"/>
    <w:rsid w:val="00241168"/>
    <w:rsid w:val="00241B74"/>
    <w:rsid w:val="00241D8C"/>
    <w:rsid w:val="00241DBF"/>
    <w:rsid w:val="002421FB"/>
    <w:rsid w:val="00242406"/>
    <w:rsid w:val="00242605"/>
    <w:rsid w:val="002426E5"/>
    <w:rsid w:val="002426FE"/>
    <w:rsid w:val="0024303A"/>
    <w:rsid w:val="002437E6"/>
    <w:rsid w:val="00243B78"/>
    <w:rsid w:val="002442E1"/>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3595"/>
    <w:rsid w:val="00254B03"/>
    <w:rsid w:val="00255139"/>
    <w:rsid w:val="00255174"/>
    <w:rsid w:val="0025518E"/>
    <w:rsid w:val="00255214"/>
    <w:rsid w:val="00255459"/>
    <w:rsid w:val="00255CDA"/>
    <w:rsid w:val="00255FE1"/>
    <w:rsid w:val="002576A6"/>
    <w:rsid w:val="0025781C"/>
    <w:rsid w:val="002579B1"/>
    <w:rsid w:val="00257B6E"/>
    <w:rsid w:val="00257B75"/>
    <w:rsid w:val="00257BDA"/>
    <w:rsid w:val="00257E6C"/>
    <w:rsid w:val="00260047"/>
    <w:rsid w:val="002606F9"/>
    <w:rsid w:val="00260E58"/>
    <w:rsid w:val="0026161F"/>
    <w:rsid w:val="0026189E"/>
    <w:rsid w:val="002621D8"/>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4DA"/>
    <w:rsid w:val="00275DA9"/>
    <w:rsid w:val="0027641A"/>
    <w:rsid w:val="0027647A"/>
    <w:rsid w:val="002766BB"/>
    <w:rsid w:val="00276B0B"/>
    <w:rsid w:val="00276B3E"/>
    <w:rsid w:val="00276E4C"/>
    <w:rsid w:val="00277412"/>
    <w:rsid w:val="0027773A"/>
    <w:rsid w:val="0027779A"/>
    <w:rsid w:val="00277D32"/>
    <w:rsid w:val="0028007F"/>
    <w:rsid w:val="00280202"/>
    <w:rsid w:val="0028036B"/>
    <w:rsid w:val="0028065E"/>
    <w:rsid w:val="00280B8B"/>
    <w:rsid w:val="002814DB"/>
    <w:rsid w:val="00281867"/>
    <w:rsid w:val="00281D74"/>
    <w:rsid w:val="00281E53"/>
    <w:rsid w:val="00281E88"/>
    <w:rsid w:val="00282D81"/>
    <w:rsid w:val="00282F74"/>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0F26"/>
    <w:rsid w:val="002A1656"/>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3D2"/>
    <w:rsid w:val="002A66C6"/>
    <w:rsid w:val="002A6CF3"/>
    <w:rsid w:val="002A7329"/>
    <w:rsid w:val="002A7766"/>
    <w:rsid w:val="002A7F87"/>
    <w:rsid w:val="002B039B"/>
    <w:rsid w:val="002B0958"/>
    <w:rsid w:val="002B0CBA"/>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686B"/>
    <w:rsid w:val="002B6BBC"/>
    <w:rsid w:val="002B709C"/>
    <w:rsid w:val="002B75A2"/>
    <w:rsid w:val="002B77A0"/>
    <w:rsid w:val="002B785F"/>
    <w:rsid w:val="002B7A35"/>
    <w:rsid w:val="002B7C1F"/>
    <w:rsid w:val="002C00F2"/>
    <w:rsid w:val="002C051E"/>
    <w:rsid w:val="002C0784"/>
    <w:rsid w:val="002C0AAD"/>
    <w:rsid w:val="002C0C5A"/>
    <w:rsid w:val="002C1A63"/>
    <w:rsid w:val="002C1B2B"/>
    <w:rsid w:val="002C1F8B"/>
    <w:rsid w:val="002C2060"/>
    <w:rsid w:val="002C2A19"/>
    <w:rsid w:val="002C3375"/>
    <w:rsid w:val="002C3420"/>
    <w:rsid w:val="002C38FA"/>
    <w:rsid w:val="002C3DC5"/>
    <w:rsid w:val="002C4305"/>
    <w:rsid w:val="002C43B8"/>
    <w:rsid w:val="002C4A4A"/>
    <w:rsid w:val="002C5385"/>
    <w:rsid w:val="002C5622"/>
    <w:rsid w:val="002C59D9"/>
    <w:rsid w:val="002C5BB9"/>
    <w:rsid w:val="002C5CC6"/>
    <w:rsid w:val="002C6069"/>
    <w:rsid w:val="002C6558"/>
    <w:rsid w:val="002C6AB3"/>
    <w:rsid w:val="002C6CBE"/>
    <w:rsid w:val="002C72A3"/>
    <w:rsid w:val="002C7412"/>
    <w:rsid w:val="002C776A"/>
    <w:rsid w:val="002C7870"/>
    <w:rsid w:val="002C78DF"/>
    <w:rsid w:val="002D0517"/>
    <w:rsid w:val="002D0B89"/>
    <w:rsid w:val="002D14A5"/>
    <w:rsid w:val="002D1505"/>
    <w:rsid w:val="002D1866"/>
    <w:rsid w:val="002D1AD2"/>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592"/>
    <w:rsid w:val="002E06A8"/>
    <w:rsid w:val="002E0E55"/>
    <w:rsid w:val="002E1589"/>
    <w:rsid w:val="002E1C4B"/>
    <w:rsid w:val="002E21B4"/>
    <w:rsid w:val="002E2C92"/>
    <w:rsid w:val="002E43A0"/>
    <w:rsid w:val="002E482B"/>
    <w:rsid w:val="002E4903"/>
    <w:rsid w:val="002E52C7"/>
    <w:rsid w:val="002E5669"/>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714D"/>
    <w:rsid w:val="002F77F9"/>
    <w:rsid w:val="002F79F9"/>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2DD"/>
    <w:rsid w:val="00320382"/>
    <w:rsid w:val="00320A8E"/>
    <w:rsid w:val="00320B43"/>
    <w:rsid w:val="003212B8"/>
    <w:rsid w:val="003217B8"/>
    <w:rsid w:val="00322547"/>
    <w:rsid w:val="00322EE5"/>
    <w:rsid w:val="00322F85"/>
    <w:rsid w:val="003230D0"/>
    <w:rsid w:val="003234A3"/>
    <w:rsid w:val="0032356D"/>
    <w:rsid w:val="003237B8"/>
    <w:rsid w:val="00323907"/>
    <w:rsid w:val="003239E1"/>
    <w:rsid w:val="00323C96"/>
    <w:rsid w:val="0032507F"/>
    <w:rsid w:val="00325AB7"/>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474"/>
    <w:rsid w:val="00332530"/>
    <w:rsid w:val="0033315D"/>
    <w:rsid w:val="003334DF"/>
    <w:rsid w:val="003339D7"/>
    <w:rsid w:val="00333B35"/>
    <w:rsid w:val="0033431A"/>
    <w:rsid w:val="00334D3D"/>
    <w:rsid w:val="00334EB9"/>
    <w:rsid w:val="00335121"/>
    <w:rsid w:val="00335204"/>
    <w:rsid w:val="00335223"/>
    <w:rsid w:val="00335827"/>
    <w:rsid w:val="00335AFE"/>
    <w:rsid w:val="0033613B"/>
    <w:rsid w:val="0033616B"/>
    <w:rsid w:val="00336406"/>
    <w:rsid w:val="00336601"/>
    <w:rsid w:val="00336D33"/>
    <w:rsid w:val="00336E10"/>
    <w:rsid w:val="00337560"/>
    <w:rsid w:val="003376BA"/>
    <w:rsid w:val="003377CA"/>
    <w:rsid w:val="00337CDA"/>
    <w:rsid w:val="00337FC6"/>
    <w:rsid w:val="00340235"/>
    <w:rsid w:val="003404AD"/>
    <w:rsid w:val="00340554"/>
    <w:rsid w:val="00340A98"/>
    <w:rsid w:val="00340FCB"/>
    <w:rsid w:val="003412BA"/>
    <w:rsid w:val="00341395"/>
    <w:rsid w:val="00342554"/>
    <w:rsid w:val="003425C3"/>
    <w:rsid w:val="00342ABA"/>
    <w:rsid w:val="00342DAD"/>
    <w:rsid w:val="00343B32"/>
    <w:rsid w:val="00344012"/>
    <w:rsid w:val="003440EE"/>
    <w:rsid w:val="0034419A"/>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5171"/>
    <w:rsid w:val="00355AF6"/>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56A2"/>
    <w:rsid w:val="00366ED5"/>
    <w:rsid w:val="00367244"/>
    <w:rsid w:val="00367D26"/>
    <w:rsid w:val="00367F51"/>
    <w:rsid w:val="00367F7F"/>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31"/>
    <w:rsid w:val="00382782"/>
    <w:rsid w:val="00382C8A"/>
    <w:rsid w:val="00382ECD"/>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63CD"/>
    <w:rsid w:val="00396B29"/>
    <w:rsid w:val="00397044"/>
    <w:rsid w:val="0039704D"/>
    <w:rsid w:val="00397109"/>
    <w:rsid w:val="00397872"/>
    <w:rsid w:val="00397D54"/>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5A7"/>
    <w:rsid w:val="003B3A67"/>
    <w:rsid w:val="003B5378"/>
    <w:rsid w:val="003B5A76"/>
    <w:rsid w:val="003B5BB3"/>
    <w:rsid w:val="003B5C48"/>
    <w:rsid w:val="003B5CFC"/>
    <w:rsid w:val="003B6062"/>
    <w:rsid w:val="003B6CFC"/>
    <w:rsid w:val="003B6F9A"/>
    <w:rsid w:val="003B734B"/>
    <w:rsid w:val="003B7560"/>
    <w:rsid w:val="003B75DA"/>
    <w:rsid w:val="003B7B85"/>
    <w:rsid w:val="003C014F"/>
    <w:rsid w:val="003C0B30"/>
    <w:rsid w:val="003C0BB3"/>
    <w:rsid w:val="003C0CAF"/>
    <w:rsid w:val="003C12C5"/>
    <w:rsid w:val="003C14E4"/>
    <w:rsid w:val="003C22D1"/>
    <w:rsid w:val="003C23F5"/>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00"/>
    <w:rsid w:val="003C69EB"/>
    <w:rsid w:val="003C6A09"/>
    <w:rsid w:val="003C73EE"/>
    <w:rsid w:val="003C7AA5"/>
    <w:rsid w:val="003D05D2"/>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E00BB"/>
    <w:rsid w:val="003E02EA"/>
    <w:rsid w:val="003E0A40"/>
    <w:rsid w:val="003E1493"/>
    <w:rsid w:val="003E2D05"/>
    <w:rsid w:val="003E3057"/>
    <w:rsid w:val="003E32BF"/>
    <w:rsid w:val="003E344A"/>
    <w:rsid w:val="003E3826"/>
    <w:rsid w:val="003E3A68"/>
    <w:rsid w:val="003E4657"/>
    <w:rsid w:val="003E478C"/>
    <w:rsid w:val="003E481A"/>
    <w:rsid w:val="003E4E88"/>
    <w:rsid w:val="003E4ECC"/>
    <w:rsid w:val="003E51C1"/>
    <w:rsid w:val="003E52A3"/>
    <w:rsid w:val="003E5581"/>
    <w:rsid w:val="003E55F8"/>
    <w:rsid w:val="003E5629"/>
    <w:rsid w:val="003E5EB1"/>
    <w:rsid w:val="003E628E"/>
    <w:rsid w:val="003E6CC8"/>
    <w:rsid w:val="003E6FD3"/>
    <w:rsid w:val="003E72EE"/>
    <w:rsid w:val="003E7659"/>
    <w:rsid w:val="003E76EE"/>
    <w:rsid w:val="003E7A87"/>
    <w:rsid w:val="003E7E6A"/>
    <w:rsid w:val="003F00A9"/>
    <w:rsid w:val="003F08F8"/>
    <w:rsid w:val="003F1130"/>
    <w:rsid w:val="003F1689"/>
    <w:rsid w:val="003F2140"/>
    <w:rsid w:val="003F2199"/>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B00"/>
    <w:rsid w:val="003F693C"/>
    <w:rsid w:val="003F7287"/>
    <w:rsid w:val="003F7BE6"/>
    <w:rsid w:val="00400FC6"/>
    <w:rsid w:val="00400FFC"/>
    <w:rsid w:val="0040159E"/>
    <w:rsid w:val="00401687"/>
    <w:rsid w:val="00401EF0"/>
    <w:rsid w:val="00402112"/>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BE"/>
    <w:rsid w:val="00414DC8"/>
    <w:rsid w:val="00415EAF"/>
    <w:rsid w:val="00416723"/>
    <w:rsid w:val="004168F2"/>
    <w:rsid w:val="00416D1C"/>
    <w:rsid w:val="0041703D"/>
    <w:rsid w:val="00417067"/>
    <w:rsid w:val="00417203"/>
    <w:rsid w:val="00417228"/>
    <w:rsid w:val="00417250"/>
    <w:rsid w:val="00417734"/>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B8F"/>
    <w:rsid w:val="00425D71"/>
    <w:rsid w:val="00426093"/>
    <w:rsid w:val="00426109"/>
    <w:rsid w:val="0042627E"/>
    <w:rsid w:val="00426E5F"/>
    <w:rsid w:val="00426F0A"/>
    <w:rsid w:val="00426FCF"/>
    <w:rsid w:val="0042719A"/>
    <w:rsid w:val="0042777D"/>
    <w:rsid w:val="004279C0"/>
    <w:rsid w:val="00427AB6"/>
    <w:rsid w:val="00427BD9"/>
    <w:rsid w:val="004300ED"/>
    <w:rsid w:val="004301EA"/>
    <w:rsid w:val="0043041F"/>
    <w:rsid w:val="004305D9"/>
    <w:rsid w:val="0043077E"/>
    <w:rsid w:val="00430C2E"/>
    <w:rsid w:val="00430C58"/>
    <w:rsid w:val="00430DA5"/>
    <w:rsid w:val="00431426"/>
    <w:rsid w:val="00431562"/>
    <w:rsid w:val="00431B0C"/>
    <w:rsid w:val="00431C3A"/>
    <w:rsid w:val="00431F2D"/>
    <w:rsid w:val="004324EB"/>
    <w:rsid w:val="004326D9"/>
    <w:rsid w:val="00432D1D"/>
    <w:rsid w:val="00433251"/>
    <w:rsid w:val="0043339D"/>
    <w:rsid w:val="0043356A"/>
    <w:rsid w:val="00433B53"/>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7E"/>
    <w:rsid w:val="004424C9"/>
    <w:rsid w:val="00442741"/>
    <w:rsid w:val="00442BC6"/>
    <w:rsid w:val="00442C26"/>
    <w:rsid w:val="00443270"/>
    <w:rsid w:val="004433A9"/>
    <w:rsid w:val="00443852"/>
    <w:rsid w:val="004438CF"/>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7B4"/>
    <w:rsid w:val="00463827"/>
    <w:rsid w:val="004638DA"/>
    <w:rsid w:val="00463963"/>
    <w:rsid w:val="00463BE3"/>
    <w:rsid w:val="00463BEF"/>
    <w:rsid w:val="00463E45"/>
    <w:rsid w:val="00464136"/>
    <w:rsid w:val="00464530"/>
    <w:rsid w:val="00464719"/>
    <w:rsid w:val="00464CC8"/>
    <w:rsid w:val="00464CF9"/>
    <w:rsid w:val="00464FA2"/>
    <w:rsid w:val="00465447"/>
    <w:rsid w:val="00465C06"/>
    <w:rsid w:val="00465E29"/>
    <w:rsid w:val="0046633C"/>
    <w:rsid w:val="0046700B"/>
    <w:rsid w:val="0046759F"/>
    <w:rsid w:val="0047048A"/>
    <w:rsid w:val="00470D03"/>
    <w:rsid w:val="004710A1"/>
    <w:rsid w:val="00471917"/>
    <w:rsid w:val="00471A0B"/>
    <w:rsid w:val="00471E2D"/>
    <w:rsid w:val="00471F7A"/>
    <w:rsid w:val="00471FD5"/>
    <w:rsid w:val="004720F7"/>
    <w:rsid w:val="004726F9"/>
    <w:rsid w:val="00473053"/>
    <w:rsid w:val="00473730"/>
    <w:rsid w:val="00473A01"/>
    <w:rsid w:val="00473C2E"/>
    <w:rsid w:val="00474EE8"/>
    <w:rsid w:val="00474EF4"/>
    <w:rsid w:val="004750F3"/>
    <w:rsid w:val="00475276"/>
    <w:rsid w:val="004753C5"/>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25B2"/>
    <w:rsid w:val="0048292E"/>
    <w:rsid w:val="00482B81"/>
    <w:rsid w:val="00482F1E"/>
    <w:rsid w:val="00483577"/>
    <w:rsid w:val="004835E4"/>
    <w:rsid w:val="00484A89"/>
    <w:rsid w:val="00484FD7"/>
    <w:rsid w:val="004853E5"/>
    <w:rsid w:val="00486046"/>
    <w:rsid w:val="00486A9E"/>
    <w:rsid w:val="00487079"/>
    <w:rsid w:val="00487386"/>
    <w:rsid w:val="004875C4"/>
    <w:rsid w:val="00487BA4"/>
    <w:rsid w:val="00490111"/>
    <w:rsid w:val="004903E8"/>
    <w:rsid w:val="0049099D"/>
    <w:rsid w:val="00490C06"/>
    <w:rsid w:val="00490E04"/>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405E"/>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C40"/>
    <w:rsid w:val="004B1F2B"/>
    <w:rsid w:val="004B2A85"/>
    <w:rsid w:val="004B2AD8"/>
    <w:rsid w:val="004B3166"/>
    <w:rsid w:val="004B33AB"/>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5F7E"/>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5CA"/>
    <w:rsid w:val="004D3B51"/>
    <w:rsid w:val="004D437D"/>
    <w:rsid w:val="004D4AD6"/>
    <w:rsid w:val="004D4C63"/>
    <w:rsid w:val="004D4CAD"/>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36E2"/>
    <w:rsid w:val="004E3C56"/>
    <w:rsid w:val="004E3FF2"/>
    <w:rsid w:val="004E5242"/>
    <w:rsid w:val="004E546A"/>
    <w:rsid w:val="004E5811"/>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4060"/>
    <w:rsid w:val="00504360"/>
    <w:rsid w:val="005045A1"/>
    <w:rsid w:val="00504EF0"/>
    <w:rsid w:val="00504FEF"/>
    <w:rsid w:val="00505CCD"/>
    <w:rsid w:val="00505DA9"/>
    <w:rsid w:val="00505DE1"/>
    <w:rsid w:val="00505E6E"/>
    <w:rsid w:val="005061F3"/>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7AF"/>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1DB"/>
    <w:rsid w:val="00527A38"/>
    <w:rsid w:val="00527F8F"/>
    <w:rsid w:val="005304CB"/>
    <w:rsid w:val="00530D34"/>
    <w:rsid w:val="00531508"/>
    <w:rsid w:val="0053197B"/>
    <w:rsid w:val="00531A84"/>
    <w:rsid w:val="00531C94"/>
    <w:rsid w:val="00531F23"/>
    <w:rsid w:val="00532818"/>
    <w:rsid w:val="00533FE5"/>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84A"/>
    <w:rsid w:val="00543BDA"/>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5EB"/>
    <w:rsid w:val="00561A59"/>
    <w:rsid w:val="00561CDA"/>
    <w:rsid w:val="00561ED1"/>
    <w:rsid w:val="00562A66"/>
    <w:rsid w:val="00562C03"/>
    <w:rsid w:val="00562EB9"/>
    <w:rsid w:val="005636F0"/>
    <w:rsid w:val="00563D96"/>
    <w:rsid w:val="00563F1D"/>
    <w:rsid w:val="005648CF"/>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229E"/>
    <w:rsid w:val="005828EE"/>
    <w:rsid w:val="00582ADB"/>
    <w:rsid w:val="00582B72"/>
    <w:rsid w:val="005830F8"/>
    <w:rsid w:val="0058342A"/>
    <w:rsid w:val="00583736"/>
    <w:rsid w:val="00583E34"/>
    <w:rsid w:val="00583F80"/>
    <w:rsid w:val="00584313"/>
    <w:rsid w:val="00584A61"/>
    <w:rsid w:val="00584AB1"/>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E7C"/>
    <w:rsid w:val="00591303"/>
    <w:rsid w:val="00591C01"/>
    <w:rsid w:val="0059213D"/>
    <w:rsid w:val="00592416"/>
    <w:rsid w:val="00592868"/>
    <w:rsid w:val="00592940"/>
    <w:rsid w:val="00592C26"/>
    <w:rsid w:val="00592CB1"/>
    <w:rsid w:val="00593AF9"/>
    <w:rsid w:val="00594396"/>
    <w:rsid w:val="0059463B"/>
    <w:rsid w:val="00594981"/>
    <w:rsid w:val="00594B07"/>
    <w:rsid w:val="00594C15"/>
    <w:rsid w:val="00594D65"/>
    <w:rsid w:val="005951B3"/>
    <w:rsid w:val="00595618"/>
    <w:rsid w:val="00596047"/>
    <w:rsid w:val="005960C9"/>
    <w:rsid w:val="00596956"/>
    <w:rsid w:val="00596AB8"/>
    <w:rsid w:val="00596D40"/>
    <w:rsid w:val="005970DC"/>
    <w:rsid w:val="00597266"/>
    <w:rsid w:val="00597280"/>
    <w:rsid w:val="00597599"/>
    <w:rsid w:val="00597FBB"/>
    <w:rsid w:val="00597FE9"/>
    <w:rsid w:val="005A024A"/>
    <w:rsid w:val="005A0324"/>
    <w:rsid w:val="005A04BE"/>
    <w:rsid w:val="005A06B1"/>
    <w:rsid w:val="005A06EC"/>
    <w:rsid w:val="005A06F7"/>
    <w:rsid w:val="005A0735"/>
    <w:rsid w:val="005A077D"/>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02B"/>
    <w:rsid w:val="005B083D"/>
    <w:rsid w:val="005B0C78"/>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1B8"/>
    <w:rsid w:val="005B549A"/>
    <w:rsid w:val="005B6099"/>
    <w:rsid w:val="005B60AA"/>
    <w:rsid w:val="005B694D"/>
    <w:rsid w:val="005B6C62"/>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E33"/>
    <w:rsid w:val="005D1D8E"/>
    <w:rsid w:val="005D1FAE"/>
    <w:rsid w:val="005D1FF0"/>
    <w:rsid w:val="005D2569"/>
    <w:rsid w:val="005D2900"/>
    <w:rsid w:val="005D2C43"/>
    <w:rsid w:val="005D2CE0"/>
    <w:rsid w:val="005D2D79"/>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6A4"/>
    <w:rsid w:val="005D6B25"/>
    <w:rsid w:val="005D7189"/>
    <w:rsid w:val="005D7242"/>
    <w:rsid w:val="005D782A"/>
    <w:rsid w:val="005E0755"/>
    <w:rsid w:val="005E0F1F"/>
    <w:rsid w:val="005E0F43"/>
    <w:rsid w:val="005E135B"/>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FA2"/>
    <w:rsid w:val="005E5576"/>
    <w:rsid w:val="005E58CC"/>
    <w:rsid w:val="005E5A00"/>
    <w:rsid w:val="005E6242"/>
    <w:rsid w:val="005E677D"/>
    <w:rsid w:val="005E7240"/>
    <w:rsid w:val="005E72A2"/>
    <w:rsid w:val="005E736A"/>
    <w:rsid w:val="005E78A8"/>
    <w:rsid w:val="005E7BB1"/>
    <w:rsid w:val="005E7C1C"/>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465C"/>
    <w:rsid w:val="005F4A08"/>
    <w:rsid w:val="005F4E34"/>
    <w:rsid w:val="005F524F"/>
    <w:rsid w:val="005F5E7C"/>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D3E"/>
    <w:rsid w:val="006040C8"/>
    <w:rsid w:val="006042B5"/>
    <w:rsid w:val="00604523"/>
    <w:rsid w:val="006046E6"/>
    <w:rsid w:val="00604916"/>
    <w:rsid w:val="00604973"/>
    <w:rsid w:val="006049AC"/>
    <w:rsid w:val="006049B6"/>
    <w:rsid w:val="00604DEA"/>
    <w:rsid w:val="00604E30"/>
    <w:rsid w:val="006052D6"/>
    <w:rsid w:val="006061E5"/>
    <w:rsid w:val="006061F2"/>
    <w:rsid w:val="006063BA"/>
    <w:rsid w:val="00606867"/>
    <w:rsid w:val="006068F9"/>
    <w:rsid w:val="0060721D"/>
    <w:rsid w:val="0060754E"/>
    <w:rsid w:val="00607836"/>
    <w:rsid w:val="00610438"/>
    <w:rsid w:val="00610528"/>
    <w:rsid w:val="0061060B"/>
    <w:rsid w:val="0061099C"/>
    <w:rsid w:val="00611B56"/>
    <w:rsid w:val="0061201C"/>
    <w:rsid w:val="0061229B"/>
    <w:rsid w:val="00612964"/>
    <w:rsid w:val="00612A3A"/>
    <w:rsid w:val="0061338C"/>
    <w:rsid w:val="0061339E"/>
    <w:rsid w:val="00613531"/>
    <w:rsid w:val="00613A0F"/>
    <w:rsid w:val="00613BA9"/>
    <w:rsid w:val="00613F63"/>
    <w:rsid w:val="00614265"/>
    <w:rsid w:val="00614372"/>
    <w:rsid w:val="006144D8"/>
    <w:rsid w:val="0061494F"/>
    <w:rsid w:val="00615002"/>
    <w:rsid w:val="00615088"/>
    <w:rsid w:val="006152B3"/>
    <w:rsid w:val="00615EBF"/>
    <w:rsid w:val="00616120"/>
    <w:rsid w:val="0061696E"/>
    <w:rsid w:val="00616A99"/>
    <w:rsid w:val="00617147"/>
    <w:rsid w:val="006175EE"/>
    <w:rsid w:val="00617A02"/>
    <w:rsid w:val="00617A14"/>
    <w:rsid w:val="00617BD0"/>
    <w:rsid w:val="006204D9"/>
    <w:rsid w:val="00620A34"/>
    <w:rsid w:val="00620C13"/>
    <w:rsid w:val="00620C1C"/>
    <w:rsid w:val="00620C25"/>
    <w:rsid w:val="00620DA8"/>
    <w:rsid w:val="0062166B"/>
    <w:rsid w:val="006216BB"/>
    <w:rsid w:val="0062193A"/>
    <w:rsid w:val="00621C65"/>
    <w:rsid w:val="00622201"/>
    <w:rsid w:val="006223DB"/>
    <w:rsid w:val="006229E7"/>
    <w:rsid w:val="00623588"/>
    <w:rsid w:val="00623BAA"/>
    <w:rsid w:val="00623BBC"/>
    <w:rsid w:val="00623F83"/>
    <w:rsid w:val="006248E4"/>
    <w:rsid w:val="00624F68"/>
    <w:rsid w:val="00625040"/>
    <w:rsid w:val="006263E0"/>
    <w:rsid w:val="00626B0C"/>
    <w:rsid w:val="00626FAD"/>
    <w:rsid w:val="00627042"/>
    <w:rsid w:val="006273C4"/>
    <w:rsid w:val="00627702"/>
    <w:rsid w:val="00627D5C"/>
    <w:rsid w:val="00627D77"/>
    <w:rsid w:val="00630249"/>
    <w:rsid w:val="006302F0"/>
    <w:rsid w:val="00630482"/>
    <w:rsid w:val="0063075A"/>
    <w:rsid w:val="00630CAF"/>
    <w:rsid w:val="00631A32"/>
    <w:rsid w:val="00631E57"/>
    <w:rsid w:val="00632190"/>
    <w:rsid w:val="00632A67"/>
    <w:rsid w:val="00632D1B"/>
    <w:rsid w:val="006332F7"/>
    <w:rsid w:val="00633C06"/>
    <w:rsid w:val="00633C82"/>
    <w:rsid w:val="0063439B"/>
    <w:rsid w:val="00634A90"/>
    <w:rsid w:val="0063503E"/>
    <w:rsid w:val="006350EE"/>
    <w:rsid w:val="00635446"/>
    <w:rsid w:val="00635774"/>
    <w:rsid w:val="0063580D"/>
    <w:rsid w:val="00635BA4"/>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77F"/>
    <w:rsid w:val="006639BD"/>
    <w:rsid w:val="00664060"/>
    <w:rsid w:val="00664078"/>
    <w:rsid w:val="00664BB7"/>
    <w:rsid w:val="00664E13"/>
    <w:rsid w:val="00665352"/>
    <w:rsid w:val="00665536"/>
    <w:rsid w:val="00665873"/>
    <w:rsid w:val="00666075"/>
    <w:rsid w:val="006665F1"/>
    <w:rsid w:val="006668F1"/>
    <w:rsid w:val="00666D19"/>
    <w:rsid w:val="00666FD4"/>
    <w:rsid w:val="00667035"/>
    <w:rsid w:val="00667281"/>
    <w:rsid w:val="00667515"/>
    <w:rsid w:val="006676D8"/>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111C"/>
    <w:rsid w:val="0068169F"/>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CF"/>
    <w:rsid w:val="006A0C44"/>
    <w:rsid w:val="006A0F4F"/>
    <w:rsid w:val="006A11C6"/>
    <w:rsid w:val="006A13B2"/>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D3D"/>
    <w:rsid w:val="006B3E64"/>
    <w:rsid w:val="006B4092"/>
    <w:rsid w:val="006B4696"/>
    <w:rsid w:val="006B47F9"/>
    <w:rsid w:val="006B4F22"/>
    <w:rsid w:val="006B54CA"/>
    <w:rsid w:val="006B5AF5"/>
    <w:rsid w:val="006B5B2A"/>
    <w:rsid w:val="006B5BE5"/>
    <w:rsid w:val="006B5F93"/>
    <w:rsid w:val="006B6104"/>
    <w:rsid w:val="006B68BF"/>
    <w:rsid w:val="006B6A06"/>
    <w:rsid w:val="006B6D93"/>
    <w:rsid w:val="006B7589"/>
    <w:rsid w:val="006B766F"/>
    <w:rsid w:val="006B7854"/>
    <w:rsid w:val="006B7A0E"/>
    <w:rsid w:val="006B7D6C"/>
    <w:rsid w:val="006C0006"/>
    <w:rsid w:val="006C06AD"/>
    <w:rsid w:val="006C0A28"/>
    <w:rsid w:val="006C0C3B"/>
    <w:rsid w:val="006C0E56"/>
    <w:rsid w:val="006C148F"/>
    <w:rsid w:val="006C184A"/>
    <w:rsid w:val="006C215C"/>
    <w:rsid w:val="006C26BB"/>
    <w:rsid w:val="006C2B65"/>
    <w:rsid w:val="006C3605"/>
    <w:rsid w:val="006C3AE3"/>
    <w:rsid w:val="006C3E39"/>
    <w:rsid w:val="006C41A5"/>
    <w:rsid w:val="006C4564"/>
    <w:rsid w:val="006C47A0"/>
    <w:rsid w:val="006C47BA"/>
    <w:rsid w:val="006C506E"/>
    <w:rsid w:val="006C5201"/>
    <w:rsid w:val="006C52A5"/>
    <w:rsid w:val="006C5B58"/>
    <w:rsid w:val="006C5DDB"/>
    <w:rsid w:val="006C5E60"/>
    <w:rsid w:val="006C6315"/>
    <w:rsid w:val="006C63F4"/>
    <w:rsid w:val="006C6CB1"/>
    <w:rsid w:val="006C6D07"/>
    <w:rsid w:val="006C7098"/>
    <w:rsid w:val="006C7B1F"/>
    <w:rsid w:val="006D0814"/>
    <w:rsid w:val="006D0C25"/>
    <w:rsid w:val="006D0ED0"/>
    <w:rsid w:val="006D1082"/>
    <w:rsid w:val="006D13A1"/>
    <w:rsid w:val="006D1434"/>
    <w:rsid w:val="006D1596"/>
    <w:rsid w:val="006D15DC"/>
    <w:rsid w:val="006D1C8E"/>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F2"/>
    <w:rsid w:val="006E1AA5"/>
    <w:rsid w:val="006E1D49"/>
    <w:rsid w:val="006E1DD8"/>
    <w:rsid w:val="006E2201"/>
    <w:rsid w:val="006E2958"/>
    <w:rsid w:val="006E2C15"/>
    <w:rsid w:val="006E2C84"/>
    <w:rsid w:val="006E3152"/>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52B"/>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7602"/>
    <w:rsid w:val="007076B0"/>
    <w:rsid w:val="0070774D"/>
    <w:rsid w:val="00707795"/>
    <w:rsid w:val="00707E76"/>
    <w:rsid w:val="00707F73"/>
    <w:rsid w:val="00710296"/>
    <w:rsid w:val="00710310"/>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5FE3"/>
    <w:rsid w:val="00716140"/>
    <w:rsid w:val="00716172"/>
    <w:rsid w:val="0071652B"/>
    <w:rsid w:val="0071680D"/>
    <w:rsid w:val="0071685E"/>
    <w:rsid w:val="00716B28"/>
    <w:rsid w:val="00716F68"/>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5440"/>
    <w:rsid w:val="007254C6"/>
    <w:rsid w:val="007268AF"/>
    <w:rsid w:val="00726A0F"/>
    <w:rsid w:val="007277F5"/>
    <w:rsid w:val="007278A5"/>
    <w:rsid w:val="00727996"/>
    <w:rsid w:val="00727A46"/>
    <w:rsid w:val="00730030"/>
    <w:rsid w:val="007305C3"/>
    <w:rsid w:val="00730B8A"/>
    <w:rsid w:val="00730DE1"/>
    <w:rsid w:val="0073116A"/>
    <w:rsid w:val="007322CC"/>
    <w:rsid w:val="0073247F"/>
    <w:rsid w:val="0073278D"/>
    <w:rsid w:val="00732880"/>
    <w:rsid w:val="0073288F"/>
    <w:rsid w:val="00732E8A"/>
    <w:rsid w:val="00732EF5"/>
    <w:rsid w:val="007333DF"/>
    <w:rsid w:val="007339AB"/>
    <w:rsid w:val="00733BE5"/>
    <w:rsid w:val="007344AD"/>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68F"/>
    <w:rsid w:val="007407F6"/>
    <w:rsid w:val="00740BEF"/>
    <w:rsid w:val="00740E22"/>
    <w:rsid w:val="0074104D"/>
    <w:rsid w:val="00741534"/>
    <w:rsid w:val="00741B45"/>
    <w:rsid w:val="00742021"/>
    <w:rsid w:val="00742308"/>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69C"/>
    <w:rsid w:val="00766716"/>
    <w:rsid w:val="007668DF"/>
    <w:rsid w:val="00766B07"/>
    <w:rsid w:val="00766F58"/>
    <w:rsid w:val="00767C0A"/>
    <w:rsid w:val="00767C1E"/>
    <w:rsid w:val="00770145"/>
    <w:rsid w:val="00770A78"/>
    <w:rsid w:val="00771066"/>
    <w:rsid w:val="00771243"/>
    <w:rsid w:val="00771BEA"/>
    <w:rsid w:val="00771E97"/>
    <w:rsid w:val="00771EFC"/>
    <w:rsid w:val="007725C7"/>
    <w:rsid w:val="00772D00"/>
    <w:rsid w:val="00772E27"/>
    <w:rsid w:val="00773486"/>
    <w:rsid w:val="00773AB6"/>
    <w:rsid w:val="007748E9"/>
    <w:rsid w:val="00774971"/>
    <w:rsid w:val="00774E5C"/>
    <w:rsid w:val="0077560E"/>
    <w:rsid w:val="00775871"/>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EA"/>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7371"/>
    <w:rsid w:val="0079746C"/>
    <w:rsid w:val="00797484"/>
    <w:rsid w:val="00797BD9"/>
    <w:rsid w:val="007A03C4"/>
    <w:rsid w:val="007A0752"/>
    <w:rsid w:val="007A084E"/>
    <w:rsid w:val="007A1655"/>
    <w:rsid w:val="007A18F4"/>
    <w:rsid w:val="007A1915"/>
    <w:rsid w:val="007A1F39"/>
    <w:rsid w:val="007A214E"/>
    <w:rsid w:val="007A2705"/>
    <w:rsid w:val="007A277F"/>
    <w:rsid w:val="007A2844"/>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6F55"/>
    <w:rsid w:val="007A73C2"/>
    <w:rsid w:val="007A75C0"/>
    <w:rsid w:val="007A79E5"/>
    <w:rsid w:val="007A7A4A"/>
    <w:rsid w:val="007A7C80"/>
    <w:rsid w:val="007B023A"/>
    <w:rsid w:val="007B0399"/>
    <w:rsid w:val="007B083A"/>
    <w:rsid w:val="007B08C3"/>
    <w:rsid w:val="007B0E4C"/>
    <w:rsid w:val="007B118E"/>
    <w:rsid w:val="007B13BD"/>
    <w:rsid w:val="007B196C"/>
    <w:rsid w:val="007B1AB2"/>
    <w:rsid w:val="007B1DA8"/>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B7FFB"/>
    <w:rsid w:val="007C08B2"/>
    <w:rsid w:val="007C10D7"/>
    <w:rsid w:val="007C118C"/>
    <w:rsid w:val="007C12E4"/>
    <w:rsid w:val="007C145A"/>
    <w:rsid w:val="007C190F"/>
    <w:rsid w:val="007C1B71"/>
    <w:rsid w:val="007C1EAC"/>
    <w:rsid w:val="007C210E"/>
    <w:rsid w:val="007C22CB"/>
    <w:rsid w:val="007C2415"/>
    <w:rsid w:val="007C2BD3"/>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D04"/>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D17"/>
    <w:rsid w:val="00806F89"/>
    <w:rsid w:val="0080711D"/>
    <w:rsid w:val="0080737C"/>
    <w:rsid w:val="00807460"/>
    <w:rsid w:val="00807C21"/>
    <w:rsid w:val="00807CED"/>
    <w:rsid w:val="00810925"/>
    <w:rsid w:val="0081097E"/>
    <w:rsid w:val="00810BCD"/>
    <w:rsid w:val="00810EF8"/>
    <w:rsid w:val="00810F0F"/>
    <w:rsid w:val="00810FB7"/>
    <w:rsid w:val="0081112F"/>
    <w:rsid w:val="00811157"/>
    <w:rsid w:val="008115EE"/>
    <w:rsid w:val="008117F3"/>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2EB2"/>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F18"/>
    <w:rsid w:val="0083040E"/>
    <w:rsid w:val="00830520"/>
    <w:rsid w:val="0083074B"/>
    <w:rsid w:val="00831211"/>
    <w:rsid w:val="008319EC"/>
    <w:rsid w:val="00831F4B"/>
    <w:rsid w:val="00831FEC"/>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6FF"/>
    <w:rsid w:val="00845C3C"/>
    <w:rsid w:val="00845C9A"/>
    <w:rsid w:val="00845F4C"/>
    <w:rsid w:val="00846960"/>
    <w:rsid w:val="00846C50"/>
    <w:rsid w:val="00847137"/>
    <w:rsid w:val="00847196"/>
    <w:rsid w:val="00847965"/>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455"/>
    <w:rsid w:val="00855520"/>
    <w:rsid w:val="00855C85"/>
    <w:rsid w:val="00855D88"/>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E41"/>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146"/>
    <w:rsid w:val="008652F3"/>
    <w:rsid w:val="00865E21"/>
    <w:rsid w:val="008660B5"/>
    <w:rsid w:val="008660BB"/>
    <w:rsid w:val="008660D1"/>
    <w:rsid w:val="008661AA"/>
    <w:rsid w:val="00866547"/>
    <w:rsid w:val="008668DD"/>
    <w:rsid w:val="00866A16"/>
    <w:rsid w:val="00866AE2"/>
    <w:rsid w:val="00867829"/>
    <w:rsid w:val="00867B28"/>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303A"/>
    <w:rsid w:val="00883085"/>
    <w:rsid w:val="008832EC"/>
    <w:rsid w:val="0088342C"/>
    <w:rsid w:val="008838B4"/>
    <w:rsid w:val="00883BAC"/>
    <w:rsid w:val="00884232"/>
    <w:rsid w:val="0088429C"/>
    <w:rsid w:val="00884DF8"/>
    <w:rsid w:val="00885B64"/>
    <w:rsid w:val="00885BBC"/>
    <w:rsid w:val="0088675A"/>
    <w:rsid w:val="00886BE6"/>
    <w:rsid w:val="00887759"/>
    <w:rsid w:val="00887B6A"/>
    <w:rsid w:val="00887DDB"/>
    <w:rsid w:val="00890081"/>
    <w:rsid w:val="008900F0"/>
    <w:rsid w:val="00890225"/>
    <w:rsid w:val="0089061F"/>
    <w:rsid w:val="00890A21"/>
    <w:rsid w:val="00890A50"/>
    <w:rsid w:val="00890AF5"/>
    <w:rsid w:val="00891360"/>
    <w:rsid w:val="0089194E"/>
    <w:rsid w:val="00891AB6"/>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21FE"/>
    <w:rsid w:val="008A2688"/>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2B0"/>
    <w:rsid w:val="008B12EC"/>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A7"/>
    <w:rsid w:val="008B63EF"/>
    <w:rsid w:val="008B6BC0"/>
    <w:rsid w:val="008B72D7"/>
    <w:rsid w:val="008B7C15"/>
    <w:rsid w:val="008B7F95"/>
    <w:rsid w:val="008C078D"/>
    <w:rsid w:val="008C0AD0"/>
    <w:rsid w:val="008C0E9B"/>
    <w:rsid w:val="008C18B3"/>
    <w:rsid w:val="008C1EFD"/>
    <w:rsid w:val="008C1F3C"/>
    <w:rsid w:val="008C2037"/>
    <w:rsid w:val="008C239A"/>
    <w:rsid w:val="008C297D"/>
    <w:rsid w:val="008C374F"/>
    <w:rsid w:val="008C3A8B"/>
    <w:rsid w:val="008C3B87"/>
    <w:rsid w:val="008C3F69"/>
    <w:rsid w:val="008C42C1"/>
    <w:rsid w:val="008C4C66"/>
    <w:rsid w:val="008C5141"/>
    <w:rsid w:val="008C5306"/>
    <w:rsid w:val="008C5433"/>
    <w:rsid w:val="008C6C65"/>
    <w:rsid w:val="008C6CD5"/>
    <w:rsid w:val="008C752A"/>
    <w:rsid w:val="008C781D"/>
    <w:rsid w:val="008D0053"/>
    <w:rsid w:val="008D0621"/>
    <w:rsid w:val="008D064C"/>
    <w:rsid w:val="008D075B"/>
    <w:rsid w:val="008D0873"/>
    <w:rsid w:val="008D0ACC"/>
    <w:rsid w:val="008D0D02"/>
    <w:rsid w:val="008D141B"/>
    <w:rsid w:val="008D1BC9"/>
    <w:rsid w:val="008D1FC9"/>
    <w:rsid w:val="008D2883"/>
    <w:rsid w:val="008D2B6D"/>
    <w:rsid w:val="008D3983"/>
    <w:rsid w:val="008D4F2B"/>
    <w:rsid w:val="008D570D"/>
    <w:rsid w:val="008D5959"/>
    <w:rsid w:val="008D596E"/>
    <w:rsid w:val="008D65A7"/>
    <w:rsid w:val="008D6614"/>
    <w:rsid w:val="008D6916"/>
    <w:rsid w:val="008D6CF5"/>
    <w:rsid w:val="008D70CC"/>
    <w:rsid w:val="008D7129"/>
    <w:rsid w:val="008D750F"/>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2F80"/>
    <w:rsid w:val="008F3116"/>
    <w:rsid w:val="008F320D"/>
    <w:rsid w:val="008F3855"/>
    <w:rsid w:val="008F39FB"/>
    <w:rsid w:val="008F4C74"/>
    <w:rsid w:val="008F4D50"/>
    <w:rsid w:val="008F4DA1"/>
    <w:rsid w:val="008F4E15"/>
    <w:rsid w:val="008F4F5D"/>
    <w:rsid w:val="008F63C6"/>
    <w:rsid w:val="008F6487"/>
    <w:rsid w:val="008F65CA"/>
    <w:rsid w:val="008F6696"/>
    <w:rsid w:val="008F6759"/>
    <w:rsid w:val="008F68EA"/>
    <w:rsid w:val="008F6F9B"/>
    <w:rsid w:val="008F705B"/>
    <w:rsid w:val="008F709A"/>
    <w:rsid w:val="008F73E2"/>
    <w:rsid w:val="008F7460"/>
    <w:rsid w:val="008F7A8B"/>
    <w:rsid w:val="008F7BBC"/>
    <w:rsid w:val="008F7BD6"/>
    <w:rsid w:val="008F7D0C"/>
    <w:rsid w:val="0090059F"/>
    <w:rsid w:val="009005CB"/>
    <w:rsid w:val="009006FF"/>
    <w:rsid w:val="009007B0"/>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971"/>
    <w:rsid w:val="00905FD6"/>
    <w:rsid w:val="009060D2"/>
    <w:rsid w:val="0090637C"/>
    <w:rsid w:val="009065F3"/>
    <w:rsid w:val="009069E2"/>
    <w:rsid w:val="00906C9A"/>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A1C"/>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77C"/>
    <w:rsid w:val="009229F6"/>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9D6"/>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F43"/>
    <w:rsid w:val="0093334A"/>
    <w:rsid w:val="009336C8"/>
    <w:rsid w:val="00933A54"/>
    <w:rsid w:val="00933B1E"/>
    <w:rsid w:val="0093456C"/>
    <w:rsid w:val="009347AE"/>
    <w:rsid w:val="00934FC1"/>
    <w:rsid w:val="00935A60"/>
    <w:rsid w:val="00935C04"/>
    <w:rsid w:val="00935C8D"/>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76B"/>
    <w:rsid w:val="0094287A"/>
    <w:rsid w:val="00942AB8"/>
    <w:rsid w:val="00942AC6"/>
    <w:rsid w:val="009431BF"/>
    <w:rsid w:val="009438B4"/>
    <w:rsid w:val="0094399F"/>
    <w:rsid w:val="00943A5A"/>
    <w:rsid w:val="00943A8C"/>
    <w:rsid w:val="00943D98"/>
    <w:rsid w:val="00943E44"/>
    <w:rsid w:val="00944184"/>
    <w:rsid w:val="00944505"/>
    <w:rsid w:val="0094452B"/>
    <w:rsid w:val="0094494F"/>
    <w:rsid w:val="00945245"/>
    <w:rsid w:val="00945446"/>
    <w:rsid w:val="009457B9"/>
    <w:rsid w:val="0094593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BB7"/>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908"/>
    <w:rsid w:val="00984BF2"/>
    <w:rsid w:val="00984EE6"/>
    <w:rsid w:val="009853FC"/>
    <w:rsid w:val="009859BB"/>
    <w:rsid w:val="00985B69"/>
    <w:rsid w:val="00985BE7"/>
    <w:rsid w:val="00986AD8"/>
    <w:rsid w:val="009870BD"/>
    <w:rsid w:val="0098754F"/>
    <w:rsid w:val="00990036"/>
    <w:rsid w:val="00990058"/>
    <w:rsid w:val="00990105"/>
    <w:rsid w:val="009914BB"/>
    <w:rsid w:val="00991788"/>
    <w:rsid w:val="00991D9D"/>
    <w:rsid w:val="00991FDB"/>
    <w:rsid w:val="0099214A"/>
    <w:rsid w:val="00992C26"/>
    <w:rsid w:val="00992E5F"/>
    <w:rsid w:val="00992EC8"/>
    <w:rsid w:val="009932EB"/>
    <w:rsid w:val="00993CAE"/>
    <w:rsid w:val="00993EA7"/>
    <w:rsid w:val="009941AB"/>
    <w:rsid w:val="00994498"/>
    <w:rsid w:val="0099494A"/>
    <w:rsid w:val="00994C12"/>
    <w:rsid w:val="00994C59"/>
    <w:rsid w:val="00994D8E"/>
    <w:rsid w:val="00994E56"/>
    <w:rsid w:val="00994F19"/>
    <w:rsid w:val="00995707"/>
    <w:rsid w:val="00995C10"/>
    <w:rsid w:val="00995C43"/>
    <w:rsid w:val="00995D64"/>
    <w:rsid w:val="00995E7B"/>
    <w:rsid w:val="00996127"/>
    <w:rsid w:val="009961AE"/>
    <w:rsid w:val="009964AA"/>
    <w:rsid w:val="009964EE"/>
    <w:rsid w:val="009966C4"/>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DDB"/>
    <w:rsid w:val="009A7E41"/>
    <w:rsid w:val="009B014A"/>
    <w:rsid w:val="009B0287"/>
    <w:rsid w:val="009B0532"/>
    <w:rsid w:val="009B0D27"/>
    <w:rsid w:val="009B0DF8"/>
    <w:rsid w:val="009B118C"/>
    <w:rsid w:val="009B1373"/>
    <w:rsid w:val="009B18E3"/>
    <w:rsid w:val="009B236D"/>
    <w:rsid w:val="009B2661"/>
    <w:rsid w:val="009B2A3B"/>
    <w:rsid w:val="009B2C0B"/>
    <w:rsid w:val="009B342F"/>
    <w:rsid w:val="009B3555"/>
    <w:rsid w:val="009B3749"/>
    <w:rsid w:val="009B39B5"/>
    <w:rsid w:val="009B3BCB"/>
    <w:rsid w:val="009B455A"/>
    <w:rsid w:val="009B4C4B"/>
    <w:rsid w:val="009B5273"/>
    <w:rsid w:val="009B5301"/>
    <w:rsid w:val="009B6337"/>
    <w:rsid w:val="009B646F"/>
    <w:rsid w:val="009B777D"/>
    <w:rsid w:val="009B7886"/>
    <w:rsid w:val="009B7C7D"/>
    <w:rsid w:val="009C016F"/>
    <w:rsid w:val="009C08B6"/>
    <w:rsid w:val="009C0B2E"/>
    <w:rsid w:val="009C0E67"/>
    <w:rsid w:val="009C0EAA"/>
    <w:rsid w:val="009C1436"/>
    <w:rsid w:val="009C1578"/>
    <w:rsid w:val="009C1BE3"/>
    <w:rsid w:val="009C2051"/>
    <w:rsid w:val="009C20B4"/>
    <w:rsid w:val="009C23B6"/>
    <w:rsid w:val="009C23EE"/>
    <w:rsid w:val="009C2AFD"/>
    <w:rsid w:val="009C2B37"/>
    <w:rsid w:val="009C2F59"/>
    <w:rsid w:val="009C2F7C"/>
    <w:rsid w:val="009C320B"/>
    <w:rsid w:val="009C36DF"/>
    <w:rsid w:val="009C37E7"/>
    <w:rsid w:val="009C4671"/>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560"/>
    <w:rsid w:val="009D3581"/>
    <w:rsid w:val="009D3A02"/>
    <w:rsid w:val="009D3AEA"/>
    <w:rsid w:val="009D3CEA"/>
    <w:rsid w:val="009D3D34"/>
    <w:rsid w:val="009D3E83"/>
    <w:rsid w:val="009D4D01"/>
    <w:rsid w:val="009D4F18"/>
    <w:rsid w:val="009D50D4"/>
    <w:rsid w:val="009D545A"/>
    <w:rsid w:val="009D5474"/>
    <w:rsid w:val="009D57F8"/>
    <w:rsid w:val="009D587A"/>
    <w:rsid w:val="009D5D11"/>
    <w:rsid w:val="009D5F1D"/>
    <w:rsid w:val="009D65DD"/>
    <w:rsid w:val="009D683F"/>
    <w:rsid w:val="009D6DD9"/>
    <w:rsid w:val="009D77CA"/>
    <w:rsid w:val="009D7B6E"/>
    <w:rsid w:val="009D7BE4"/>
    <w:rsid w:val="009D7EDC"/>
    <w:rsid w:val="009E0C62"/>
    <w:rsid w:val="009E0C76"/>
    <w:rsid w:val="009E0D26"/>
    <w:rsid w:val="009E1E79"/>
    <w:rsid w:val="009E1FFF"/>
    <w:rsid w:val="009E2888"/>
    <w:rsid w:val="009E2A59"/>
    <w:rsid w:val="009E2C6C"/>
    <w:rsid w:val="009E2F44"/>
    <w:rsid w:val="009E32AD"/>
    <w:rsid w:val="009E3B0F"/>
    <w:rsid w:val="009E3B95"/>
    <w:rsid w:val="009E3C69"/>
    <w:rsid w:val="009E3D63"/>
    <w:rsid w:val="009E3E1F"/>
    <w:rsid w:val="009E4240"/>
    <w:rsid w:val="009E4571"/>
    <w:rsid w:val="009E4CE8"/>
    <w:rsid w:val="009E4EA7"/>
    <w:rsid w:val="009E51A1"/>
    <w:rsid w:val="009E533A"/>
    <w:rsid w:val="009E57AF"/>
    <w:rsid w:val="009E5CBF"/>
    <w:rsid w:val="009E60BA"/>
    <w:rsid w:val="009E6602"/>
    <w:rsid w:val="009E71BF"/>
    <w:rsid w:val="009E74D1"/>
    <w:rsid w:val="009E7563"/>
    <w:rsid w:val="009E7687"/>
    <w:rsid w:val="009E7AFB"/>
    <w:rsid w:val="009E7C05"/>
    <w:rsid w:val="009F002B"/>
    <w:rsid w:val="009F0582"/>
    <w:rsid w:val="009F0593"/>
    <w:rsid w:val="009F072A"/>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A5C"/>
    <w:rsid w:val="009F5BF9"/>
    <w:rsid w:val="009F5D4F"/>
    <w:rsid w:val="009F5DD3"/>
    <w:rsid w:val="009F5DF3"/>
    <w:rsid w:val="009F6352"/>
    <w:rsid w:val="009F7260"/>
    <w:rsid w:val="009F7B92"/>
    <w:rsid w:val="009F7BFD"/>
    <w:rsid w:val="009F7FC2"/>
    <w:rsid w:val="00A00007"/>
    <w:rsid w:val="00A00333"/>
    <w:rsid w:val="00A00811"/>
    <w:rsid w:val="00A009A1"/>
    <w:rsid w:val="00A00BAC"/>
    <w:rsid w:val="00A01050"/>
    <w:rsid w:val="00A0123C"/>
    <w:rsid w:val="00A0127B"/>
    <w:rsid w:val="00A0139B"/>
    <w:rsid w:val="00A013E1"/>
    <w:rsid w:val="00A01AF8"/>
    <w:rsid w:val="00A01E92"/>
    <w:rsid w:val="00A02281"/>
    <w:rsid w:val="00A024A9"/>
    <w:rsid w:val="00A0297E"/>
    <w:rsid w:val="00A02E53"/>
    <w:rsid w:val="00A03500"/>
    <w:rsid w:val="00A0384F"/>
    <w:rsid w:val="00A03B99"/>
    <w:rsid w:val="00A040E1"/>
    <w:rsid w:val="00A042F8"/>
    <w:rsid w:val="00A0432B"/>
    <w:rsid w:val="00A04BDB"/>
    <w:rsid w:val="00A04E73"/>
    <w:rsid w:val="00A052CF"/>
    <w:rsid w:val="00A054AA"/>
    <w:rsid w:val="00A0586A"/>
    <w:rsid w:val="00A05870"/>
    <w:rsid w:val="00A058D7"/>
    <w:rsid w:val="00A05B3C"/>
    <w:rsid w:val="00A06325"/>
    <w:rsid w:val="00A063B2"/>
    <w:rsid w:val="00A06663"/>
    <w:rsid w:val="00A067D4"/>
    <w:rsid w:val="00A068C9"/>
    <w:rsid w:val="00A06921"/>
    <w:rsid w:val="00A06D49"/>
    <w:rsid w:val="00A07597"/>
    <w:rsid w:val="00A077FD"/>
    <w:rsid w:val="00A07E07"/>
    <w:rsid w:val="00A102C6"/>
    <w:rsid w:val="00A10304"/>
    <w:rsid w:val="00A10637"/>
    <w:rsid w:val="00A106D0"/>
    <w:rsid w:val="00A107E1"/>
    <w:rsid w:val="00A11299"/>
    <w:rsid w:val="00A1179E"/>
    <w:rsid w:val="00A11B24"/>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6123"/>
    <w:rsid w:val="00A16821"/>
    <w:rsid w:val="00A16A61"/>
    <w:rsid w:val="00A16B41"/>
    <w:rsid w:val="00A16DD9"/>
    <w:rsid w:val="00A16EAC"/>
    <w:rsid w:val="00A17201"/>
    <w:rsid w:val="00A172BB"/>
    <w:rsid w:val="00A1738C"/>
    <w:rsid w:val="00A17652"/>
    <w:rsid w:val="00A178C0"/>
    <w:rsid w:val="00A178DA"/>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2A9D"/>
    <w:rsid w:val="00A32B0A"/>
    <w:rsid w:val="00A32D29"/>
    <w:rsid w:val="00A332F9"/>
    <w:rsid w:val="00A33AF8"/>
    <w:rsid w:val="00A33FE1"/>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478"/>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724"/>
    <w:rsid w:val="00A53ADF"/>
    <w:rsid w:val="00A53BE2"/>
    <w:rsid w:val="00A53E20"/>
    <w:rsid w:val="00A54C26"/>
    <w:rsid w:val="00A54EF6"/>
    <w:rsid w:val="00A55324"/>
    <w:rsid w:val="00A55705"/>
    <w:rsid w:val="00A558DA"/>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83"/>
    <w:rsid w:val="00A614D9"/>
    <w:rsid w:val="00A61CFC"/>
    <w:rsid w:val="00A61D44"/>
    <w:rsid w:val="00A620BD"/>
    <w:rsid w:val="00A62481"/>
    <w:rsid w:val="00A626E3"/>
    <w:rsid w:val="00A627A9"/>
    <w:rsid w:val="00A62EA5"/>
    <w:rsid w:val="00A62F15"/>
    <w:rsid w:val="00A62F47"/>
    <w:rsid w:val="00A6391B"/>
    <w:rsid w:val="00A63AE1"/>
    <w:rsid w:val="00A63B7D"/>
    <w:rsid w:val="00A641DD"/>
    <w:rsid w:val="00A643F5"/>
    <w:rsid w:val="00A64441"/>
    <w:rsid w:val="00A651C0"/>
    <w:rsid w:val="00A65601"/>
    <w:rsid w:val="00A658C2"/>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EF5"/>
    <w:rsid w:val="00A73FBA"/>
    <w:rsid w:val="00A74426"/>
    <w:rsid w:val="00A747BF"/>
    <w:rsid w:val="00A747C8"/>
    <w:rsid w:val="00A7484A"/>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9F0"/>
    <w:rsid w:val="00A93C59"/>
    <w:rsid w:val="00A93EFE"/>
    <w:rsid w:val="00A94626"/>
    <w:rsid w:val="00A94878"/>
    <w:rsid w:val="00A94D05"/>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40DC"/>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6E8"/>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78"/>
    <w:rsid w:val="00AF2280"/>
    <w:rsid w:val="00AF3894"/>
    <w:rsid w:val="00AF3DC1"/>
    <w:rsid w:val="00AF3F6A"/>
    <w:rsid w:val="00AF44F6"/>
    <w:rsid w:val="00AF47AA"/>
    <w:rsid w:val="00AF4C9E"/>
    <w:rsid w:val="00AF4E28"/>
    <w:rsid w:val="00AF518C"/>
    <w:rsid w:val="00AF5B71"/>
    <w:rsid w:val="00AF62E7"/>
    <w:rsid w:val="00AF6A49"/>
    <w:rsid w:val="00AF7130"/>
    <w:rsid w:val="00AF76DF"/>
    <w:rsid w:val="00AF7D00"/>
    <w:rsid w:val="00B00249"/>
    <w:rsid w:val="00B0053C"/>
    <w:rsid w:val="00B010AB"/>
    <w:rsid w:val="00B01199"/>
    <w:rsid w:val="00B013E8"/>
    <w:rsid w:val="00B01585"/>
    <w:rsid w:val="00B01629"/>
    <w:rsid w:val="00B017B5"/>
    <w:rsid w:val="00B01B7D"/>
    <w:rsid w:val="00B02322"/>
    <w:rsid w:val="00B0235F"/>
    <w:rsid w:val="00B026ED"/>
    <w:rsid w:val="00B0359D"/>
    <w:rsid w:val="00B03729"/>
    <w:rsid w:val="00B03A95"/>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B58"/>
    <w:rsid w:val="00B22103"/>
    <w:rsid w:val="00B227D9"/>
    <w:rsid w:val="00B229EC"/>
    <w:rsid w:val="00B22E8C"/>
    <w:rsid w:val="00B23301"/>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996"/>
    <w:rsid w:val="00B40F51"/>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BC5"/>
    <w:rsid w:val="00B43DE1"/>
    <w:rsid w:val="00B43F3D"/>
    <w:rsid w:val="00B44340"/>
    <w:rsid w:val="00B44422"/>
    <w:rsid w:val="00B45783"/>
    <w:rsid w:val="00B46004"/>
    <w:rsid w:val="00B46241"/>
    <w:rsid w:val="00B4627F"/>
    <w:rsid w:val="00B4659E"/>
    <w:rsid w:val="00B4671F"/>
    <w:rsid w:val="00B474D7"/>
    <w:rsid w:val="00B47AC5"/>
    <w:rsid w:val="00B47D51"/>
    <w:rsid w:val="00B47EE1"/>
    <w:rsid w:val="00B47F59"/>
    <w:rsid w:val="00B509A2"/>
    <w:rsid w:val="00B5145E"/>
    <w:rsid w:val="00B5159B"/>
    <w:rsid w:val="00B51963"/>
    <w:rsid w:val="00B52628"/>
    <w:rsid w:val="00B52CBC"/>
    <w:rsid w:val="00B52CFB"/>
    <w:rsid w:val="00B52FFB"/>
    <w:rsid w:val="00B53149"/>
    <w:rsid w:val="00B53919"/>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58A"/>
    <w:rsid w:val="00B70612"/>
    <w:rsid w:val="00B706B7"/>
    <w:rsid w:val="00B7093E"/>
    <w:rsid w:val="00B70D8E"/>
    <w:rsid w:val="00B70DF5"/>
    <w:rsid w:val="00B70E7E"/>
    <w:rsid w:val="00B71343"/>
    <w:rsid w:val="00B71509"/>
    <w:rsid w:val="00B718C8"/>
    <w:rsid w:val="00B71F2D"/>
    <w:rsid w:val="00B72095"/>
    <w:rsid w:val="00B72208"/>
    <w:rsid w:val="00B72634"/>
    <w:rsid w:val="00B72F80"/>
    <w:rsid w:val="00B731D8"/>
    <w:rsid w:val="00B7321A"/>
    <w:rsid w:val="00B73A86"/>
    <w:rsid w:val="00B73B0F"/>
    <w:rsid w:val="00B73EDF"/>
    <w:rsid w:val="00B73F36"/>
    <w:rsid w:val="00B73F6E"/>
    <w:rsid w:val="00B7444C"/>
    <w:rsid w:val="00B746FF"/>
    <w:rsid w:val="00B74764"/>
    <w:rsid w:val="00B74B03"/>
    <w:rsid w:val="00B74B92"/>
    <w:rsid w:val="00B74C1B"/>
    <w:rsid w:val="00B754F7"/>
    <w:rsid w:val="00B755F2"/>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C85"/>
    <w:rsid w:val="00B82DC5"/>
    <w:rsid w:val="00B82ECC"/>
    <w:rsid w:val="00B82F23"/>
    <w:rsid w:val="00B83169"/>
    <w:rsid w:val="00B834BE"/>
    <w:rsid w:val="00B835DC"/>
    <w:rsid w:val="00B837D7"/>
    <w:rsid w:val="00B8381D"/>
    <w:rsid w:val="00B84287"/>
    <w:rsid w:val="00B8451A"/>
    <w:rsid w:val="00B84A6A"/>
    <w:rsid w:val="00B84D3C"/>
    <w:rsid w:val="00B85630"/>
    <w:rsid w:val="00B858D4"/>
    <w:rsid w:val="00B85D9B"/>
    <w:rsid w:val="00B864C0"/>
    <w:rsid w:val="00B86513"/>
    <w:rsid w:val="00B86BFD"/>
    <w:rsid w:val="00B86C7E"/>
    <w:rsid w:val="00B86FDF"/>
    <w:rsid w:val="00B8780B"/>
    <w:rsid w:val="00B878EE"/>
    <w:rsid w:val="00B87A7F"/>
    <w:rsid w:val="00B87DB6"/>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558"/>
    <w:rsid w:val="00B96837"/>
    <w:rsid w:val="00B968D3"/>
    <w:rsid w:val="00B96EE6"/>
    <w:rsid w:val="00B96FB7"/>
    <w:rsid w:val="00B972ED"/>
    <w:rsid w:val="00B9791D"/>
    <w:rsid w:val="00B97AE5"/>
    <w:rsid w:val="00BA0312"/>
    <w:rsid w:val="00BA0897"/>
    <w:rsid w:val="00BA1210"/>
    <w:rsid w:val="00BA13E1"/>
    <w:rsid w:val="00BA1544"/>
    <w:rsid w:val="00BA15C8"/>
    <w:rsid w:val="00BA1652"/>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40F"/>
    <w:rsid w:val="00BA4A85"/>
    <w:rsid w:val="00BA55A2"/>
    <w:rsid w:val="00BA5703"/>
    <w:rsid w:val="00BA5976"/>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2C51"/>
    <w:rsid w:val="00BC3210"/>
    <w:rsid w:val="00BC34FF"/>
    <w:rsid w:val="00BC3878"/>
    <w:rsid w:val="00BC4321"/>
    <w:rsid w:val="00BC4391"/>
    <w:rsid w:val="00BC4640"/>
    <w:rsid w:val="00BC47ED"/>
    <w:rsid w:val="00BC4FDA"/>
    <w:rsid w:val="00BC5435"/>
    <w:rsid w:val="00BC54DF"/>
    <w:rsid w:val="00BC5BC6"/>
    <w:rsid w:val="00BC5E5D"/>
    <w:rsid w:val="00BC60E1"/>
    <w:rsid w:val="00BC61A8"/>
    <w:rsid w:val="00BC62EC"/>
    <w:rsid w:val="00BC6995"/>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4B2B"/>
    <w:rsid w:val="00BD50C9"/>
    <w:rsid w:val="00BD5350"/>
    <w:rsid w:val="00BD5369"/>
    <w:rsid w:val="00BD5377"/>
    <w:rsid w:val="00BD5E44"/>
    <w:rsid w:val="00BD69EF"/>
    <w:rsid w:val="00BD6D45"/>
    <w:rsid w:val="00BD6FC3"/>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C78"/>
    <w:rsid w:val="00BE2E5E"/>
    <w:rsid w:val="00BE3098"/>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E2"/>
    <w:rsid w:val="00BF0E5D"/>
    <w:rsid w:val="00BF0E69"/>
    <w:rsid w:val="00BF1279"/>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7C7"/>
    <w:rsid w:val="00BF38B1"/>
    <w:rsid w:val="00BF3A53"/>
    <w:rsid w:val="00BF3DC1"/>
    <w:rsid w:val="00BF459F"/>
    <w:rsid w:val="00BF492C"/>
    <w:rsid w:val="00BF5998"/>
    <w:rsid w:val="00BF5A15"/>
    <w:rsid w:val="00BF5B9D"/>
    <w:rsid w:val="00BF5CCB"/>
    <w:rsid w:val="00BF6B00"/>
    <w:rsid w:val="00BF6C8C"/>
    <w:rsid w:val="00BF6C8F"/>
    <w:rsid w:val="00BF6D93"/>
    <w:rsid w:val="00BF6E8A"/>
    <w:rsid w:val="00BF6F1D"/>
    <w:rsid w:val="00BF71A7"/>
    <w:rsid w:val="00BF74AC"/>
    <w:rsid w:val="00BF767C"/>
    <w:rsid w:val="00BF7A28"/>
    <w:rsid w:val="00BF7E48"/>
    <w:rsid w:val="00BF7F9B"/>
    <w:rsid w:val="00BF7F9E"/>
    <w:rsid w:val="00C00413"/>
    <w:rsid w:val="00C00A67"/>
    <w:rsid w:val="00C00F78"/>
    <w:rsid w:val="00C01240"/>
    <w:rsid w:val="00C014FF"/>
    <w:rsid w:val="00C01A8D"/>
    <w:rsid w:val="00C01F78"/>
    <w:rsid w:val="00C024B8"/>
    <w:rsid w:val="00C03121"/>
    <w:rsid w:val="00C03B09"/>
    <w:rsid w:val="00C042BB"/>
    <w:rsid w:val="00C042FD"/>
    <w:rsid w:val="00C042FE"/>
    <w:rsid w:val="00C04B3C"/>
    <w:rsid w:val="00C04F10"/>
    <w:rsid w:val="00C04F23"/>
    <w:rsid w:val="00C051C4"/>
    <w:rsid w:val="00C05222"/>
    <w:rsid w:val="00C055C6"/>
    <w:rsid w:val="00C059C5"/>
    <w:rsid w:val="00C05D30"/>
    <w:rsid w:val="00C05FB1"/>
    <w:rsid w:val="00C063A4"/>
    <w:rsid w:val="00C067FE"/>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C6E"/>
    <w:rsid w:val="00C13DA4"/>
    <w:rsid w:val="00C13FA0"/>
    <w:rsid w:val="00C14511"/>
    <w:rsid w:val="00C145FC"/>
    <w:rsid w:val="00C14722"/>
    <w:rsid w:val="00C14B26"/>
    <w:rsid w:val="00C14E21"/>
    <w:rsid w:val="00C15DC3"/>
    <w:rsid w:val="00C15FE3"/>
    <w:rsid w:val="00C163AE"/>
    <w:rsid w:val="00C16536"/>
    <w:rsid w:val="00C16CAA"/>
    <w:rsid w:val="00C16CEE"/>
    <w:rsid w:val="00C16D0E"/>
    <w:rsid w:val="00C16E63"/>
    <w:rsid w:val="00C16E97"/>
    <w:rsid w:val="00C175BE"/>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545"/>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37FF2"/>
    <w:rsid w:val="00C4003C"/>
    <w:rsid w:val="00C40044"/>
    <w:rsid w:val="00C4009D"/>
    <w:rsid w:val="00C40875"/>
    <w:rsid w:val="00C40C6D"/>
    <w:rsid w:val="00C417AF"/>
    <w:rsid w:val="00C420B5"/>
    <w:rsid w:val="00C421F3"/>
    <w:rsid w:val="00C42B14"/>
    <w:rsid w:val="00C4328E"/>
    <w:rsid w:val="00C4333D"/>
    <w:rsid w:val="00C441B7"/>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7F7"/>
    <w:rsid w:val="00C52A65"/>
    <w:rsid w:val="00C52CBF"/>
    <w:rsid w:val="00C53167"/>
    <w:rsid w:val="00C534AA"/>
    <w:rsid w:val="00C53852"/>
    <w:rsid w:val="00C53A1A"/>
    <w:rsid w:val="00C53A45"/>
    <w:rsid w:val="00C53D78"/>
    <w:rsid w:val="00C53FF1"/>
    <w:rsid w:val="00C5406E"/>
    <w:rsid w:val="00C54524"/>
    <w:rsid w:val="00C545E4"/>
    <w:rsid w:val="00C554F2"/>
    <w:rsid w:val="00C55575"/>
    <w:rsid w:val="00C5599E"/>
    <w:rsid w:val="00C563EB"/>
    <w:rsid w:val="00C564A4"/>
    <w:rsid w:val="00C5652F"/>
    <w:rsid w:val="00C56AF2"/>
    <w:rsid w:val="00C56BAA"/>
    <w:rsid w:val="00C5717F"/>
    <w:rsid w:val="00C57345"/>
    <w:rsid w:val="00C57A40"/>
    <w:rsid w:val="00C6101B"/>
    <w:rsid w:val="00C6119E"/>
    <w:rsid w:val="00C61327"/>
    <w:rsid w:val="00C6164C"/>
    <w:rsid w:val="00C61A25"/>
    <w:rsid w:val="00C62006"/>
    <w:rsid w:val="00C62169"/>
    <w:rsid w:val="00C62879"/>
    <w:rsid w:val="00C62C24"/>
    <w:rsid w:val="00C62C57"/>
    <w:rsid w:val="00C62E8F"/>
    <w:rsid w:val="00C62F2B"/>
    <w:rsid w:val="00C63827"/>
    <w:rsid w:val="00C63850"/>
    <w:rsid w:val="00C638AA"/>
    <w:rsid w:val="00C63968"/>
    <w:rsid w:val="00C63E0F"/>
    <w:rsid w:val="00C63E9F"/>
    <w:rsid w:val="00C64D32"/>
    <w:rsid w:val="00C6557A"/>
    <w:rsid w:val="00C65851"/>
    <w:rsid w:val="00C65970"/>
    <w:rsid w:val="00C659A9"/>
    <w:rsid w:val="00C65BDF"/>
    <w:rsid w:val="00C66443"/>
    <w:rsid w:val="00C66575"/>
    <w:rsid w:val="00C665E0"/>
    <w:rsid w:val="00C66BCE"/>
    <w:rsid w:val="00C67141"/>
    <w:rsid w:val="00C672F8"/>
    <w:rsid w:val="00C67585"/>
    <w:rsid w:val="00C67DD3"/>
    <w:rsid w:val="00C67FA8"/>
    <w:rsid w:val="00C70109"/>
    <w:rsid w:val="00C70112"/>
    <w:rsid w:val="00C70114"/>
    <w:rsid w:val="00C70387"/>
    <w:rsid w:val="00C7050C"/>
    <w:rsid w:val="00C70553"/>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E9E"/>
    <w:rsid w:val="00CA1EEB"/>
    <w:rsid w:val="00CA2099"/>
    <w:rsid w:val="00CA2325"/>
    <w:rsid w:val="00CA28CB"/>
    <w:rsid w:val="00CA28F1"/>
    <w:rsid w:val="00CA2FA7"/>
    <w:rsid w:val="00CA301A"/>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C4A"/>
    <w:rsid w:val="00CB009A"/>
    <w:rsid w:val="00CB025E"/>
    <w:rsid w:val="00CB0405"/>
    <w:rsid w:val="00CB0B14"/>
    <w:rsid w:val="00CB0D33"/>
    <w:rsid w:val="00CB0E59"/>
    <w:rsid w:val="00CB0F9E"/>
    <w:rsid w:val="00CB1061"/>
    <w:rsid w:val="00CB1610"/>
    <w:rsid w:val="00CB1F9A"/>
    <w:rsid w:val="00CB2283"/>
    <w:rsid w:val="00CB2487"/>
    <w:rsid w:val="00CB35CE"/>
    <w:rsid w:val="00CB39D1"/>
    <w:rsid w:val="00CB3ED6"/>
    <w:rsid w:val="00CB40F1"/>
    <w:rsid w:val="00CB40FD"/>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A6B"/>
    <w:rsid w:val="00CB7FCF"/>
    <w:rsid w:val="00CC0013"/>
    <w:rsid w:val="00CC00B4"/>
    <w:rsid w:val="00CC01F6"/>
    <w:rsid w:val="00CC05A6"/>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499"/>
    <w:rsid w:val="00CC57B3"/>
    <w:rsid w:val="00CC5F3D"/>
    <w:rsid w:val="00CC5FE1"/>
    <w:rsid w:val="00CC62EB"/>
    <w:rsid w:val="00CC635B"/>
    <w:rsid w:val="00CC6584"/>
    <w:rsid w:val="00CC6DE8"/>
    <w:rsid w:val="00CC78FB"/>
    <w:rsid w:val="00CC7C5A"/>
    <w:rsid w:val="00CD027C"/>
    <w:rsid w:val="00CD0790"/>
    <w:rsid w:val="00CD09DE"/>
    <w:rsid w:val="00CD0BEF"/>
    <w:rsid w:val="00CD1744"/>
    <w:rsid w:val="00CD1AED"/>
    <w:rsid w:val="00CD1C77"/>
    <w:rsid w:val="00CD21D8"/>
    <w:rsid w:val="00CD2467"/>
    <w:rsid w:val="00CD29EF"/>
    <w:rsid w:val="00CD3316"/>
    <w:rsid w:val="00CD3A34"/>
    <w:rsid w:val="00CD3C05"/>
    <w:rsid w:val="00CD42D6"/>
    <w:rsid w:val="00CD4904"/>
    <w:rsid w:val="00CD4A18"/>
    <w:rsid w:val="00CD4BE8"/>
    <w:rsid w:val="00CD4E69"/>
    <w:rsid w:val="00CD50DC"/>
    <w:rsid w:val="00CD59EB"/>
    <w:rsid w:val="00CD5A2E"/>
    <w:rsid w:val="00CD5FCC"/>
    <w:rsid w:val="00CD6465"/>
    <w:rsid w:val="00CD652C"/>
    <w:rsid w:val="00CD6639"/>
    <w:rsid w:val="00CD6D24"/>
    <w:rsid w:val="00CD77DB"/>
    <w:rsid w:val="00CD7C07"/>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CA2"/>
    <w:rsid w:val="00CE7D7E"/>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F20"/>
    <w:rsid w:val="00CF52D6"/>
    <w:rsid w:val="00CF56BB"/>
    <w:rsid w:val="00CF5AE2"/>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439C"/>
    <w:rsid w:val="00D14764"/>
    <w:rsid w:val="00D14CDD"/>
    <w:rsid w:val="00D151C9"/>
    <w:rsid w:val="00D152CC"/>
    <w:rsid w:val="00D1576D"/>
    <w:rsid w:val="00D15A6F"/>
    <w:rsid w:val="00D16475"/>
    <w:rsid w:val="00D165CB"/>
    <w:rsid w:val="00D1687F"/>
    <w:rsid w:val="00D16FDA"/>
    <w:rsid w:val="00D17786"/>
    <w:rsid w:val="00D17D4A"/>
    <w:rsid w:val="00D17D77"/>
    <w:rsid w:val="00D2051C"/>
    <w:rsid w:val="00D20E5B"/>
    <w:rsid w:val="00D21210"/>
    <w:rsid w:val="00D2167F"/>
    <w:rsid w:val="00D216E5"/>
    <w:rsid w:val="00D2190F"/>
    <w:rsid w:val="00D21E1C"/>
    <w:rsid w:val="00D2256B"/>
    <w:rsid w:val="00D22F00"/>
    <w:rsid w:val="00D22F68"/>
    <w:rsid w:val="00D233CD"/>
    <w:rsid w:val="00D23873"/>
    <w:rsid w:val="00D23947"/>
    <w:rsid w:val="00D23A2C"/>
    <w:rsid w:val="00D2402B"/>
    <w:rsid w:val="00D24057"/>
    <w:rsid w:val="00D241E7"/>
    <w:rsid w:val="00D250FC"/>
    <w:rsid w:val="00D25447"/>
    <w:rsid w:val="00D25A37"/>
    <w:rsid w:val="00D25E44"/>
    <w:rsid w:val="00D25EA3"/>
    <w:rsid w:val="00D25F51"/>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3C2"/>
    <w:rsid w:val="00D3757D"/>
    <w:rsid w:val="00D37F9D"/>
    <w:rsid w:val="00D4007B"/>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E9E"/>
    <w:rsid w:val="00D51FE1"/>
    <w:rsid w:val="00D5228E"/>
    <w:rsid w:val="00D5236D"/>
    <w:rsid w:val="00D52DE0"/>
    <w:rsid w:val="00D5321F"/>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4466"/>
    <w:rsid w:val="00D6524B"/>
    <w:rsid w:val="00D65772"/>
    <w:rsid w:val="00D66449"/>
    <w:rsid w:val="00D666BD"/>
    <w:rsid w:val="00D669BF"/>
    <w:rsid w:val="00D66BB3"/>
    <w:rsid w:val="00D66F2B"/>
    <w:rsid w:val="00D672D1"/>
    <w:rsid w:val="00D673C3"/>
    <w:rsid w:val="00D677E2"/>
    <w:rsid w:val="00D70471"/>
    <w:rsid w:val="00D70719"/>
    <w:rsid w:val="00D70CF0"/>
    <w:rsid w:val="00D71010"/>
    <w:rsid w:val="00D71296"/>
    <w:rsid w:val="00D7132C"/>
    <w:rsid w:val="00D71367"/>
    <w:rsid w:val="00D71FF5"/>
    <w:rsid w:val="00D723D0"/>
    <w:rsid w:val="00D7258C"/>
    <w:rsid w:val="00D72741"/>
    <w:rsid w:val="00D72E82"/>
    <w:rsid w:val="00D73179"/>
    <w:rsid w:val="00D73721"/>
    <w:rsid w:val="00D73838"/>
    <w:rsid w:val="00D73FE9"/>
    <w:rsid w:val="00D741AA"/>
    <w:rsid w:val="00D741C0"/>
    <w:rsid w:val="00D742DF"/>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804F1"/>
    <w:rsid w:val="00D80530"/>
    <w:rsid w:val="00D80549"/>
    <w:rsid w:val="00D809D7"/>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4868"/>
    <w:rsid w:val="00D848B3"/>
    <w:rsid w:val="00D84B38"/>
    <w:rsid w:val="00D84BB5"/>
    <w:rsid w:val="00D85A5F"/>
    <w:rsid w:val="00D85B35"/>
    <w:rsid w:val="00D8692A"/>
    <w:rsid w:val="00D86B70"/>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5D1"/>
    <w:rsid w:val="00D9377C"/>
    <w:rsid w:val="00D93BC0"/>
    <w:rsid w:val="00D945F0"/>
    <w:rsid w:val="00D94BCC"/>
    <w:rsid w:val="00D94BD7"/>
    <w:rsid w:val="00D94FE4"/>
    <w:rsid w:val="00D9515D"/>
    <w:rsid w:val="00D95439"/>
    <w:rsid w:val="00D956C9"/>
    <w:rsid w:val="00D9578B"/>
    <w:rsid w:val="00D95A81"/>
    <w:rsid w:val="00D960FE"/>
    <w:rsid w:val="00D96514"/>
    <w:rsid w:val="00D965CE"/>
    <w:rsid w:val="00D967AD"/>
    <w:rsid w:val="00D96D45"/>
    <w:rsid w:val="00D96E17"/>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0F83"/>
    <w:rsid w:val="00DA1AB7"/>
    <w:rsid w:val="00DA1C2E"/>
    <w:rsid w:val="00DA2079"/>
    <w:rsid w:val="00DA20F7"/>
    <w:rsid w:val="00DA2153"/>
    <w:rsid w:val="00DA2156"/>
    <w:rsid w:val="00DA23A1"/>
    <w:rsid w:val="00DA2508"/>
    <w:rsid w:val="00DA272C"/>
    <w:rsid w:val="00DA281F"/>
    <w:rsid w:val="00DA2A11"/>
    <w:rsid w:val="00DA2F4F"/>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C27"/>
    <w:rsid w:val="00DB4D8F"/>
    <w:rsid w:val="00DB521E"/>
    <w:rsid w:val="00DB52BA"/>
    <w:rsid w:val="00DB57D2"/>
    <w:rsid w:val="00DB5946"/>
    <w:rsid w:val="00DB5FF2"/>
    <w:rsid w:val="00DB60BD"/>
    <w:rsid w:val="00DB6337"/>
    <w:rsid w:val="00DB6426"/>
    <w:rsid w:val="00DB66A9"/>
    <w:rsid w:val="00DB6714"/>
    <w:rsid w:val="00DB6879"/>
    <w:rsid w:val="00DB6965"/>
    <w:rsid w:val="00DB69EB"/>
    <w:rsid w:val="00DB717E"/>
    <w:rsid w:val="00DB77BB"/>
    <w:rsid w:val="00DB78C1"/>
    <w:rsid w:val="00DB7D5B"/>
    <w:rsid w:val="00DC0279"/>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52C"/>
    <w:rsid w:val="00DC787D"/>
    <w:rsid w:val="00DC7A03"/>
    <w:rsid w:val="00DC7BEF"/>
    <w:rsid w:val="00DD01C8"/>
    <w:rsid w:val="00DD0A4D"/>
    <w:rsid w:val="00DD0B0D"/>
    <w:rsid w:val="00DD1265"/>
    <w:rsid w:val="00DD12FC"/>
    <w:rsid w:val="00DD185D"/>
    <w:rsid w:val="00DD1977"/>
    <w:rsid w:val="00DD226B"/>
    <w:rsid w:val="00DD2553"/>
    <w:rsid w:val="00DD2CA5"/>
    <w:rsid w:val="00DD3471"/>
    <w:rsid w:val="00DD3A10"/>
    <w:rsid w:val="00DD474B"/>
    <w:rsid w:val="00DD4A99"/>
    <w:rsid w:val="00DD4B68"/>
    <w:rsid w:val="00DD5028"/>
    <w:rsid w:val="00DD50C2"/>
    <w:rsid w:val="00DD5851"/>
    <w:rsid w:val="00DD5946"/>
    <w:rsid w:val="00DD5C09"/>
    <w:rsid w:val="00DD633A"/>
    <w:rsid w:val="00DD6479"/>
    <w:rsid w:val="00DD681D"/>
    <w:rsid w:val="00DD7183"/>
    <w:rsid w:val="00DD72F4"/>
    <w:rsid w:val="00DD7388"/>
    <w:rsid w:val="00DD77E5"/>
    <w:rsid w:val="00DD794F"/>
    <w:rsid w:val="00DD7C77"/>
    <w:rsid w:val="00DE182F"/>
    <w:rsid w:val="00DE18A4"/>
    <w:rsid w:val="00DE201F"/>
    <w:rsid w:val="00DE2130"/>
    <w:rsid w:val="00DE238E"/>
    <w:rsid w:val="00DE2775"/>
    <w:rsid w:val="00DE2BE0"/>
    <w:rsid w:val="00DE2C22"/>
    <w:rsid w:val="00DE2D84"/>
    <w:rsid w:val="00DE3259"/>
    <w:rsid w:val="00DE33D0"/>
    <w:rsid w:val="00DE34A3"/>
    <w:rsid w:val="00DE3511"/>
    <w:rsid w:val="00DE3794"/>
    <w:rsid w:val="00DE3824"/>
    <w:rsid w:val="00DE4581"/>
    <w:rsid w:val="00DE494A"/>
    <w:rsid w:val="00DE4C8B"/>
    <w:rsid w:val="00DE4DC5"/>
    <w:rsid w:val="00DE4EDE"/>
    <w:rsid w:val="00DE506C"/>
    <w:rsid w:val="00DE5257"/>
    <w:rsid w:val="00DE58DB"/>
    <w:rsid w:val="00DE636E"/>
    <w:rsid w:val="00DE640A"/>
    <w:rsid w:val="00DE6456"/>
    <w:rsid w:val="00DE6A17"/>
    <w:rsid w:val="00DE6BB5"/>
    <w:rsid w:val="00DE6DFB"/>
    <w:rsid w:val="00DE7B52"/>
    <w:rsid w:val="00DE7DDF"/>
    <w:rsid w:val="00DE7F33"/>
    <w:rsid w:val="00DF0214"/>
    <w:rsid w:val="00DF067D"/>
    <w:rsid w:val="00DF06D0"/>
    <w:rsid w:val="00DF091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1FC"/>
    <w:rsid w:val="00DF641A"/>
    <w:rsid w:val="00DF678A"/>
    <w:rsid w:val="00DF7003"/>
    <w:rsid w:val="00DF72D4"/>
    <w:rsid w:val="00DF7338"/>
    <w:rsid w:val="00DF736D"/>
    <w:rsid w:val="00DF7863"/>
    <w:rsid w:val="00DF7994"/>
    <w:rsid w:val="00DF7D70"/>
    <w:rsid w:val="00E00186"/>
    <w:rsid w:val="00E0027A"/>
    <w:rsid w:val="00E00468"/>
    <w:rsid w:val="00E00933"/>
    <w:rsid w:val="00E00A40"/>
    <w:rsid w:val="00E0129D"/>
    <w:rsid w:val="00E015EC"/>
    <w:rsid w:val="00E01794"/>
    <w:rsid w:val="00E018BF"/>
    <w:rsid w:val="00E01AD5"/>
    <w:rsid w:val="00E01AEA"/>
    <w:rsid w:val="00E01B37"/>
    <w:rsid w:val="00E02230"/>
    <w:rsid w:val="00E02A0D"/>
    <w:rsid w:val="00E03183"/>
    <w:rsid w:val="00E037EA"/>
    <w:rsid w:val="00E03ED2"/>
    <w:rsid w:val="00E04014"/>
    <w:rsid w:val="00E0416E"/>
    <w:rsid w:val="00E04208"/>
    <w:rsid w:val="00E04E48"/>
    <w:rsid w:val="00E051F3"/>
    <w:rsid w:val="00E055DC"/>
    <w:rsid w:val="00E059DA"/>
    <w:rsid w:val="00E05C88"/>
    <w:rsid w:val="00E05D01"/>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691"/>
    <w:rsid w:val="00E117A9"/>
    <w:rsid w:val="00E11AC1"/>
    <w:rsid w:val="00E11AC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32AA"/>
    <w:rsid w:val="00E23585"/>
    <w:rsid w:val="00E23BC9"/>
    <w:rsid w:val="00E24176"/>
    <w:rsid w:val="00E2468F"/>
    <w:rsid w:val="00E2485E"/>
    <w:rsid w:val="00E2499B"/>
    <w:rsid w:val="00E24FCA"/>
    <w:rsid w:val="00E255AF"/>
    <w:rsid w:val="00E2584F"/>
    <w:rsid w:val="00E2597B"/>
    <w:rsid w:val="00E26117"/>
    <w:rsid w:val="00E26296"/>
    <w:rsid w:val="00E26EB2"/>
    <w:rsid w:val="00E26ED4"/>
    <w:rsid w:val="00E26F6D"/>
    <w:rsid w:val="00E27069"/>
    <w:rsid w:val="00E2707F"/>
    <w:rsid w:val="00E274DA"/>
    <w:rsid w:val="00E276FB"/>
    <w:rsid w:val="00E303CF"/>
    <w:rsid w:val="00E304F7"/>
    <w:rsid w:val="00E30722"/>
    <w:rsid w:val="00E30788"/>
    <w:rsid w:val="00E3085E"/>
    <w:rsid w:val="00E30A94"/>
    <w:rsid w:val="00E30B18"/>
    <w:rsid w:val="00E30BE7"/>
    <w:rsid w:val="00E30CB7"/>
    <w:rsid w:val="00E30F4B"/>
    <w:rsid w:val="00E31846"/>
    <w:rsid w:val="00E31FEF"/>
    <w:rsid w:val="00E320FB"/>
    <w:rsid w:val="00E32505"/>
    <w:rsid w:val="00E3298F"/>
    <w:rsid w:val="00E334DE"/>
    <w:rsid w:val="00E3380E"/>
    <w:rsid w:val="00E3384B"/>
    <w:rsid w:val="00E33A70"/>
    <w:rsid w:val="00E3431D"/>
    <w:rsid w:val="00E34507"/>
    <w:rsid w:val="00E34ECA"/>
    <w:rsid w:val="00E34F9A"/>
    <w:rsid w:val="00E350A8"/>
    <w:rsid w:val="00E353C3"/>
    <w:rsid w:val="00E353F9"/>
    <w:rsid w:val="00E35654"/>
    <w:rsid w:val="00E3652E"/>
    <w:rsid w:val="00E36789"/>
    <w:rsid w:val="00E36F35"/>
    <w:rsid w:val="00E36FD3"/>
    <w:rsid w:val="00E371EE"/>
    <w:rsid w:val="00E3723B"/>
    <w:rsid w:val="00E37329"/>
    <w:rsid w:val="00E37608"/>
    <w:rsid w:val="00E37DA8"/>
    <w:rsid w:val="00E401A9"/>
    <w:rsid w:val="00E402CA"/>
    <w:rsid w:val="00E40392"/>
    <w:rsid w:val="00E40ADF"/>
    <w:rsid w:val="00E40E97"/>
    <w:rsid w:val="00E41263"/>
    <w:rsid w:val="00E412A8"/>
    <w:rsid w:val="00E412B9"/>
    <w:rsid w:val="00E41639"/>
    <w:rsid w:val="00E41ADC"/>
    <w:rsid w:val="00E41CAE"/>
    <w:rsid w:val="00E4252D"/>
    <w:rsid w:val="00E4290D"/>
    <w:rsid w:val="00E42CBB"/>
    <w:rsid w:val="00E43422"/>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1539"/>
    <w:rsid w:val="00E5157D"/>
    <w:rsid w:val="00E51EAD"/>
    <w:rsid w:val="00E52001"/>
    <w:rsid w:val="00E5296E"/>
    <w:rsid w:val="00E52A41"/>
    <w:rsid w:val="00E52AAF"/>
    <w:rsid w:val="00E53506"/>
    <w:rsid w:val="00E5372F"/>
    <w:rsid w:val="00E53B0D"/>
    <w:rsid w:val="00E540E9"/>
    <w:rsid w:val="00E549DE"/>
    <w:rsid w:val="00E54BDB"/>
    <w:rsid w:val="00E54C46"/>
    <w:rsid w:val="00E55EE8"/>
    <w:rsid w:val="00E55F59"/>
    <w:rsid w:val="00E5604A"/>
    <w:rsid w:val="00E5614B"/>
    <w:rsid w:val="00E56542"/>
    <w:rsid w:val="00E5667F"/>
    <w:rsid w:val="00E5678B"/>
    <w:rsid w:val="00E56A8E"/>
    <w:rsid w:val="00E56C4B"/>
    <w:rsid w:val="00E56E5B"/>
    <w:rsid w:val="00E573F3"/>
    <w:rsid w:val="00E57610"/>
    <w:rsid w:val="00E57874"/>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164D"/>
    <w:rsid w:val="00E71F92"/>
    <w:rsid w:val="00E71FE2"/>
    <w:rsid w:val="00E722B7"/>
    <w:rsid w:val="00E73354"/>
    <w:rsid w:val="00E73AE4"/>
    <w:rsid w:val="00E74352"/>
    <w:rsid w:val="00E746EC"/>
    <w:rsid w:val="00E74856"/>
    <w:rsid w:val="00E74BCC"/>
    <w:rsid w:val="00E7518B"/>
    <w:rsid w:val="00E7554B"/>
    <w:rsid w:val="00E75A70"/>
    <w:rsid w:val="00E75DEE"/>
    <w:rsid w:val="00E76189"/>
    <w:rsid w:val="00E76799"/>
    <w:rsid w:val="00E76B3F"/>
    <w:rsid w:val="00E76FC9"/>
    <w:rsid w:val="00E774E1"/>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F59"/>
    <w:rsid w:val="00E9601F"/>
    <w:rsid w:val="00E97020"/>
    <w:rsid w:val="00E9751D"/>
    <w:rsid w:val="00E979A7"/>
    <w:rsid w:val="00E97A01"/>
    <w:rsid w:val="00E97C8C"/>
    <w:rsid w:val="00EA01C6"/>
    <w:rsid w:val="00EA05C2"/>
    <w:rsid w:val="00EA0952"/>
    <w:rsid w:val="00EA0EEA"/>
    <w:rsid w:val="00EA15FF"/>
    <w:rsid w:val="00EA16D2"/>
    <w:rsid w:val="00EA1E0E"/>
    <w:rsid w:val="00EA1F36"/>
    <w:rsid w:val="00EA25A0"/>
    <w:rsid w:val="00EA25C9"/>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840"/>
    <w:rsid w:val="00ED2929"/>
    <w:rsid w:val="00ED29EE"/>
    <w:rsid w:val="00ED2CD7"/>
    <w:rsid w:val="00ED32C7"/>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A3"/>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2AF"/>
    <w:rsid w:val="00EF5342"/>
    <w:rsid w:val="00EF5DC1"/>
    <w:rsid w:val="00EF5E8B"/>
    <w:rsid w:val="00EF63C0"/>
    <w:rsid w:val="00EF65F1"/>
    <w:rsid w:val="00EF666C"/>
    <w:rsid w:val="00EF69A1"/>
    <w:rsid w:val="00EF6A36"/>
    <w:rsid w:val="00EF6CD2"/>
    <w:rsid w:val="00EF7CAE"/>
    <w:rsid w:val="00F0064A"/>
    <w:rsid w:val="00F0069C"/>
    <w:rsid w:val="00F00BD0"/>
    <w:rsid w:val="00F010D2"/>
    <w:rsid w:val="00F01311"/>
    <w:rsid w:val="00F01885"/>
    <w:rsid w:val="00F01892"/>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0F16"/>
    <w:rsid w:val="00F218A1"/>
    <w:rsid w:val="00F21A12"/>
    <w:rsid w:val="00F21C66"/>
    <w:rsid w:val="00F2227C"/>
    <w:rsid w:val="00F224DD"/>
    <w:rsid w:val="00F2285F"/>
    <w:rsid w:val="00F228BA"/>
    <w:rsid w:val="00F22B94"/>
    <w:rsid w:val="00F22C50"/>
    <w:rsid w:val="00F22CF3"/>
    <w:rsid w:val="00F2330D"/>
    <w:rsid w:val="00F23744"/>
    <w:rsid w:val="00F2380A"/>
    <w:rsid w:val="00F2393F"/>
    <w:rsid w:val="00F23A50"/>
    <w:rsid w:val="00F23BC8"/>
    <w:rsid w:val="00F23FC1"/>
    <w:rsid w:val="00F241D6"/>
    <w:rsid w:val="00F24E40"/>
    <w:rsid w:val="00F24F66"/>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3100"/>
    <w:rsid w:val="00F3325B"/>
    <w:rsid w:val="00F33B17"/>
    <w:rsid w:val="00F33BD5"/>
    <w:rsid w:val="00F33C7D"/>
    <w:rsid w:val="00F33DFE"/>
    <w:rsid w:val="00F342C1"/>
    <w:rsid w:val="00F347ED"/>
    <w:rsid w:val="00F348FD"/>
    <w:rsid w:val="00F35678"/>
    <w:rsid w:val="00F357DD"/>
    <w:rsid w:val="00F35FCF"/>
    <w:rsid w:val="00F36398"/>
    <w:rsid w:val="00F3652E"/>
    <w:rsid w:val="00F36648"/>
    <w:rsid w:val="00F366BB"/>
    <w:rsid w:val="00F36CEE"/>
    <w:rsid w:val="00F37034"/>
    <w:rsid w:val="00F3753F"/>
    <w:rsid w:val="00F37AE9"/>
    <w:rsid w:val="00F37D30"/>
    <w:rsid w:val="00F37F7A"/>
    <w:rsid w:val="00F401DC"/>
    <w:rsid w:val="00F403DE"/>
    <w:rsid w:val="00F404D2"/>
    <w:rsid w:val="00F4059B"/>
    <w:rsid w:val="00F40AF3"/>
    <w:rsid w:val="00F40BF7"/>
    <w:rsid w:val="00F40C64"/>
    <w:rsid w:val="00F40E06"/>
    <w:rsid w:val="00F412C9"/>
    <w:rsid w:val="00F414D2"/>
    <w:rsid w:val="00F418AF"/>
    <w:rsid w:val="00F418C2"/>
    <w:rsid w:val="00F419A8"/>
    <w:rsid w:val="00F41A0A"/>
    <w:rsid w:val="00F42076"/>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C10"/>
    <w:rsid w:val="00F47C88"/>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9AE"/>
    <w:rsid w:val="00F60AD3"/>
    <w:rsid w:val="00F60C1B"/>
    <w:rsid w:val="00F6134C"/>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A4C"/>
    <w:rsid w:val="00F65D0F"/>
    <w:rsid w:val="00F65E6A"/>
    <w:rsid w:val="00F65F36"/>
    <w:rsid w:val="00F66093"/>
    <w:rsid w:val="00F665CA"/>
    <w:rsid w:val="00F669B2"/>
    <w:rsid w:val="00F66ABF"/>
    <w:rsid w:val="00F66B68"/>
    <w:rsid w:val="00F67706"/>
    <w:rsid w:val="00F67754"/>
    <w:rsid w:val="00F67BB2"/>
    <w:rsid w:val="00F67C21"/>
    <w:rsid w:val="00F67CD2"/>
    <w:rsid w:val="00F67CE3"/>
    <w:rsid w:val="00F702F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E51"/>
    <w:rsid w:val="00F73046"/>
    <w:rsid w:val="00F7314E"/>
    <w:rsid w:val="00F73157"/>
    <w:rsid w:val="00F735A5"/>
    <w:rsid w:val="00F73766"/>
    <w:rsid w:val="00F7379A"/>
    <w:rsid w:val="00F73AE2"/>
    <w:rsid w:val="00F73F99"/>
    <w:rsid w:val="00F74AB4"/>
    <w:rsid w:val="00F75093"/>
    <w:rsid w:val="00F75215"/>
    <w:rsid w:val="00F7584A"/>
    <w:rsid w:val="00F758C2"/>
    <w:rsid w:val="00F75B44"/>
    <w:rsid w:val="00F762E2"/>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70B"/>
    <w:rsid w:val="00F877BD"/>
    <w:rsid w:val="00F87ABD"/>
    <w:rsid w:val="00F90C57"/>
    <w:rsid w:val="00F910D6"/>
    <w:rsid w:val="00F91131"/>
    <w:rsid w:val="00F91324"/>
    <w:rsid w:val="00F91B2D"/>
    <w:rsid w:val="00F91C04"/>
    <w:rsid w:val="00F91E23"/>
    <w:rsid w:val="00F92168"/>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4BE"/>
    <w:rsid w:val="00FA44CA"/>
    <w:rsid w:val="00FA44FE"/>
    <w:rsid w:val="00FA4595"/>
    <w:rsid w:val="00FA45E9"/>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5269"/>
    <w:rsid w:val="00FB5D5E"/>
    <w:rsid w:val="00FB63B4"/>
    <w:rsid w:val="00FB63C4"/>
    <w:rsid w:val="00FB65A1"/>
    <w:rsid w:val="00FB7695"/>
    <w:rsid w:val="00FB7869"/>
    <w:rsid w:val="00FB7FDA"/>
    <w:rsid w:val="00FC0102"/>
    <w:rsid w:val="00FC05B3"/>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28F"/>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698"/>
    <w:rsid w:val="00FF67F6"/>
    <w:rsid w:val="00FF6E94"/>
    <w:rsid w:val="00FF7226"/>
    <w:rsid w:val="00FF72BF"/>
    <w:rsid w:val="0193257E"/>
    <w:rsid w:val="036A36D3"/>
    <w:rsid w:val="03BA0187"/>
    <w:rsid w:val="04EF0B76"/>
    <w:rsid w:val="08BF3B1B"/>
    <w:rsid w:val="0A126445"/>
    <w:rsid w:val="0B4C1B17"/>
    <w:rsid w:val="0B735BB3"/>
    <w:rsid w:val="0C121428"/>
    <w:rsid w:val="0D5415D4"/>
    <w:rsid w:val="0D5B3A7D"/>
    <w:rsid w:val="11E93C3E"/>
    <w:rsid w:val="1220408B"/>
    <w:rsid w:val="1316666C"/>
    <w:rsid w:val="173F2325"/>
    <w:rsid w:val="17A902B7"/>
    <w:rsid w:val="18580370"/>
    <w:rsid w:val="1A4D3B34"/>
    <w:rsid w:val="1A776951"/>
    <w:rsid w:val="1A810095"/>
    <w:rsid w:val="20533FBF"/>
    <w:rsid w:val="21810998"/>
    <w:rsid w:val="218E5D17"/>
    <w:rsid w:val="22315C4F"/>
    <w:rsid w:val="26D61A6F"/>
    <w:rsid w:val="2A3E5B53"/>
    <w:rsid w:val="2CF62808"/>
    <w:rsid w:val="2CF93A46"/>
    <w:rsid w:val="2D7F5412"/>
    <w:rsid w:val="2EAD55A1"/>
    <w:rsid w:val="2FC25D28"/>
    <w:rsid w:val="31466F52"/>
    <w:rsid w:val="317B2062"/>
    <w:rsid w:val="31B45D0F"/>
    <w:rsid w:val="32143699"/>
    <w:rsid w:val="34EF2854"/>
    <w:rsid w:val="362C423F"/>
    <w:rsid w:val="396A40D8"/>
    <w:rsid w:val="39EE405D"/>
    <w:rsid w:val="3A80665D"/>
    <w:rsid w:val="3AA62059"/>
    <w:rsid w:val="3C2D1B51"/>
    <w:rsid w:val="3CCC00F0"/>
    <w:rsid w:val="3CF63C9D"/>
    <w:rsid w:val="3F623449"/>
    <w:rsid w:val="42957CE8"/>
    <w:rsid w:val="447A381B"/>
    <w:rsid w:val="47252506"/>
    <w:rsid w:val="4B553521"/>
    <w:rsid w:val="4C172387"/>
    <w:rsid w:val="4E243E5C"/>
    <w:rsid w:val="4EF913C8"/>
    <w:rsid w:val="52B40530"/>
    <w:rsid w:val="53800E8B"/>
    <w:rsid w:val="54C51812"/>
    <w:rsid w:val="54D33965"/>
    <w:rsid w:val="57601171"/>
    <w:rsid w:val="58023F12"/>
    <w:rsid w:val="5853124B"/>
    <w:rsid w:val="58CB3DA7"/>
    <w:rsid w:val="590E5EB3"/>
    <w:rsid w:val="590E6D15"/>
    <w:rsid w:val="5BFE25E9"/>
    <w:rsid w:val="5CC13F16"/>
    <w:rsid w:val="5CF34E32"/>
    <w:rsid w:val="630D5566"/>
    <w:rsid w:val="637545E3"/>
    <w:rsid w:val="63CB088C"/>
    <w:rsid w:val="641D191C"/>
    <w:rsid w:val="652D588D"/>
    <w:rsid w:val="657E5EA5"/>
    <w:rsid w:val="666F29E4"/>
    <w:rsid w:val="67405D02"/>
    <w:rsid w:val="69130976"/>
    <w:rsid w:val="697357A4"/>
    <w:rsid w:val="69951844"/>
    <w:rsid w:val="6A6F3B23"/>
    <w:rsid w:val="6B3C6EE5"/>
    <w:rsid w:val="6BEB5624"/>
    <w:rsid w:val="6C526294"/>
    <w:rsid w:val="6FAC3291"/>
    <w:rsid w:val="70EA3AD0"/>
    <w:rsid w:val="71BA618F"/>
    <w:rsid w:val="737B7A84"/>
    <w:rsid w:val="75170AFD"/>
    <w:rsid w:val="75810FD3"/>
    <w:rsid w:val="759F6514"/>
    <w:rsid w:val="7A0610DE"/>
    <w:rsid w:val="7A2C2328"/>
    <w:rsid w:val="7A8F18AA"/>
    <w:rsid w:val="7D795622"/>
    <w:rsid w:val="7DB42F63"/>
    <w:rsid w:val="7DE436F3"/>
    <w:rsid w:val="7F1C00C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link w:val="58"/>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59"/>
    <w:qFormat/>
    <w:uiPriority w:val="0"/>
    <w:pPr>
      <w:numPr>
        <w:ilvl w:val="1"/>
      </w:num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3"/>
    <w:next w:val="1"/>
    <w:link w:val="60"/>
    <w:qFormat/>
    <w:uiPriority w:val="99"/>
    <w:pPr>
      <w:numPr>
        <w:ilvl w:val="2"/>
      </w:numPr>
      <w:spacing w:before="120"/>
      <w:outlineLvl w:val="2"/>
    </w:pPr>
    <w:rPr>
      <w:i/>
      <w:iCs w:val="0"/>
      <w:sz w:val="26"/>
      <w:szCs w:val="26"/>
    </w:rPr>
  </w:style>
  <w:style w:type="paragraph" w:styleId="5">
    <w:name w:val="heading 4"/>
    <w:basedOn w:val="4"/>
    <w:next w:val="1"/>
    <w:link w:val="61"/>
    <w:qFormat/>
    <w:uiPriority w:val="99"/>
    <w:pPr>
      <w:numPr>
        <w:ilvl w:val="3"/>
      </w:numPr>
      <w:outlineLvl w:val="3"/>
    </w:pPr>
    <w:rPr>
      <w:rFonts w:ascii="Calibri" w:hAnsi="Calibri"/>
      <w:sz w:val="28"/>
      <w:szCs w:val="28"/>
    </w:rPr>
  </w:style>
  <w:style w:type="paragraph" w:styleId="6">
    <w:name w:val="heading 5"/>
    <w:basedOn w:val="5"/>
    <w:next w:val="1"/>
    <w:link w:val="62"/>
    <w:qFormat/>
    <w:uiPriority w:val="99"/>
    <w:pPr>
      <w:numPr>
        <w:ilvl w:val="4"/>
      </w:numPr>
      <w:outlineLvl w:val="4"/>
    </w:pPr>
    <w:rPr>
      <w:i w:val="0"/>
      <w:iCs/>
      <w:sz w:val="26"/>
      <w:szCs w:val="26"/>
    </w:rPr>
  </w:style>
  <w:style w:type="paragraph" w:styleId="7">
    <w:name w:val="heading 6"/>
    <w:basedOn w:val="8"/>
    <w:next w:val="1"/>
    <w:link w:val="63"/>
    <w:qFormat/>
    <w:uiPriority w:val="99"/>
    <w:pPr>
      <w:numPr>
        <w:ilvl w:val="5"/>
        <w:numId w:val="1"/>
      </w:numPr>
      <w:outlineLvl w:val="5"/>
    </w:pPr>
    <w:rPr>
      <w:i/>
      <w:iCs w:val="0"/>
      <w:szCs w:val="20"/>
    </w:rPr>
  </w:style>
  <w:style w:type="paragraph" w:styleId="9">
    <w:name w:val="heading 7"/>
    <w:basedOn w:val="8"/>
    <w:next w:val="1"/>
    <w:link w:val="64"/>
    <w:qFormat/>
    <w:uiPriority w:val="99"/>
    <w:pPr>
      <w:numPr>
        <w:ilvl w:val="6"/>
        <w:numId w:val="1"/>
      </w:numPr>
      <w:outlineLvl w:val="6"/>
    </w:pPr>
    <w:rPr>
      <w:b w:val="0"/>
      <w:bCs w:val="0"/>
      <w:i/>
      <w:iCs w:val="0"/>
      <w:sz w:val="24"/>
      <w:szCs w:val="24"/>
    </w:rPr>
  </w:style>
  <w:style w:type="paragraph" w:styleId="10">
    <w:name w:val="heading 8"/>
    <w:basedOn w:val="2"/>
    <w:next w:val="1"/>
    <w:link w:val="65"/>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6"/>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numId w:val="0"/>
      </w:numPr>
      <w:ind w:left="1985" w:hanging="1985"/>
      <w:outlineLvl w:val="9"/>
    </w:pPr>
    <w:rPr>
      <w:sz w:val="20"/>
    </w:rPr>
  </w:style>
  <w:style w:type="paragraph" w:styleId="12">
    <w:name w:val="List 3"/>
    <w:basedOn w:val="13"/>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0"/>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38"/>
    <w:link w:val="101"/>
    <w:qFormat/>
    <w:uiPriority w:val="99"/>
    <w:pPr>
      <w:jc w:val="center"/>
    </w:pPr>
    <w:rPr>
      <w:rFonts w:ascii="Times New Roman" w:hAnsi="Times New Roman"/>
      <w:b w:val="0"/>
      <w:sz w:val="20"/>
      <w:lang w:val="en-GB"/>
    </w:rPr>
  </w:style>
  <w:style w:type="paragraph" w:styleId="38">
    <w:name w:val="header"/>
    <w:basedOn w:val="1"/>
    <w:link w:val="123"/>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unhideWhenUsed/>
    <w:qFormat/>
    <w:locked/>
    <w:uiPriority w:val="99"/>
    <w:rPr>
      <w:color w:val="0000FF"/>
      <w:u w:val="single"/>
    </w:rPr>
  </w:style>
  <w:style w:type="character" w:styleId="56">
    <w:name w:val="annotation reference"/>
    <w:qFormat/>
    <w:uiPriority w:val="0"/>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标题 1 Char"/>
    <w:link w:val="2"/>
    <w:locked/>
    <w:uiPriority w:val="99"/>
    <w:rPr>
      <w:rFonts w:ascii="Cambria" w:hAnsi="Cambria"/>
      <w:b/>
      <w:bCs/>
      <w:kern w:val="32"/>
      <w:sz w:val="32"/>
      <w:szCs w:val="32"/>
      <w:lang w:val="en-GB" w:eastAsia="ja-JP"/>
    </w:rPr>
  </w:style>
  <w:style w:type="character" w:customStyle="1" w:styleId="59">
    <w:name w:val="标题 2 Char"/>
    <w:link w:val="3"/>
    <w:qFormat/>
    <w:locked/>
    <w:uiPriority w:val="0"/>
    <w:rPr>
      <w:rFonts w:ascii="Times New Roman" w:hAnsi="Times New Roman" w:eastAsia="time"/>
      <w:b/>
      <w:bCs/>
      <w:iCs/>
      <w:sz w:val="28"/>
      <w:szCs w:val="28"/>
      <w:lang w:val="en-GB" w:eastAsia="ja-JP"/>
    </w:rPr>
  </w:style>
  <w:style w:type="character" w:customStyle="1" w:styleId="60">
    <w:name w:val="标题 3 Char"/>
    <w:link w:val="4"/>
    <w:locked/>
    <w:uiPriority w:val="99"/>
    <w:rPr>
      <w:rFonts w:ascii="Cambria" w:hAnsi="Cambria"/>
      <w:b/>
      <w:bCs/>
      <w:i/>
      <w:sz w:val="26"/>
      <w:szCs w:val="26"/>
      <w:lang w:val="en-GB" w:eastAsia="ja-JP"/>
    </w:rPr>
  </w:style>
  <w:style w:type="character" w:customStyle="1" w:styleId="61">
    <w:name w:val="标题 4 Char"/>
    <w:link w:val="5"/>
    <w:locked/>
    <w:uiPriority w:val="99"/>
    <w:rPr>
      <w:rFonts w:ascii="Calibri" w:hAnsi="Calibri"/>
      <w:b/>
      <w:bCs/>
      <w:i/>
      <w:sz w:val="28"/>
      <w:szCs w:val="28"/>
      <w:lang w:val="en-GB" w:eastAsia="ja-JP"/>
    </w:rPr>
  </w:style>
  <w:style w:type="character" w:customStyle="1" w:styleId="62">
    <w:name w:val="标题 5 Char"/>
    <w:link w:val="6"/>
    <w:qFormat/>
    <w:locked/>
    <w:uiPriority w:val="99"/>
    <w:rPr>
      <w:rFonts w:ascii="Calibri" w:hAnsi="Calibri"/>
      <w:b/>
      <w:bCs/>
      <w:iCs/>
      <w:sz w:val="26"/>
      <w:szCs w:val="26"/>
      <w:lang w:val="en-GB" w:eastAsia="ja-JP"/>
    </w:rPr>
  </w:style>
  <w:style w:type="character" w:customStyle="1" w:styleId="63">
    <w:name w:val="标题 6 Char"/>
    <w:link w:val="7"/>
    <w:locked/>
    <w:uiPriority w:val="99"/>
    <w:rPr>
      <w:rFonts w:ascii="Calibri" w:hAnsi="Calibri"/>
      <w:b/>
      <w:bCs/>
      <w:i/>
      <w:lang w:val="en-GB" w:eastAsia="ja-JP"/>
    </w:rPr>
  </w:style>
  <w:style w:type="character" w:customStyle="1" w:styleId="64">
    <w:name w:val="标题 7 Char"/>
    <w:link w:val="9"/>
    <w:qFormat/>
    <w:locked/>
    <w:uiPriority w:val="99"/>
    <w:rPr>
      <w:rFonts w:ascii="Calibri" w:hAnsi="Calibri"/>
      <w:i/>
      <w:sz w:val="24"/>
      <w:szCs w:val="24"/>
      <w:lang w:val="en-GB" w:eastAsia="ja-JP"/>
    </w:rPr>
  </w:style>
  <w:style w:type="character" w:customStyle="1" w:styleId="65">
    <w:name w:val="标题 8 Char"/>
    <w:link w:val="10"/>
    <w:qFormat/>
    <w:locked/>
    <w:uiPriority w:val="99"/>
    <w:rPr>
      <w:rFonts w:ascii="Calibri" w:hAnsi="Calibri"/>
      <w:i/>
      <w:iCs/>
      <w:sz w:val="24"/>
      <w:szCs w:val="24"/>
      <w:lang w:val="en-GB" w:eastAsia="ja-JP"/>
    </w:rPr>
  </w:style>
  <w:style w:type="character" w:customStyle="1" w:styleId="66">
    <w:name w:val="标题 9 Char"/>
    <w:link w:val="11"/>
    <w:qFormat/>
    <w:locked/>
    <w:uiPriority w:val="99"/>
    <w:rPr>
      <w:rFonts w:ascii="Cambria" w:hAnsi="Cambria"/>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脚注文本 Char"/>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uiPriority w:val="99"/>
    <w:pPr>
      <w:keepNext/>
      <w:spacing w:after="0"/>
    </w:pPr>
    <w:rPr>
      <w:rFonts w:ascii="Arial" w:hAnsi="Arial"/>
      <w:sz w:val="18"/>
    </w:rPr>
  </w:style>
  <w:style w:type="paragraph" w:customStyle="1" w:styleId="85">
    <w:name w:val="PL"/>
    <w:link w:val="140"/>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uiPriority w:val="99"/>
    <w:pPr>
      <w:framePr w:y="16161"/>
    </w:pPr>
  </w:style>
  <w:style w:type="character" w:customStyle="1" w:styleId="93">
    <w:name w:val="ZGSM"/>
    <w:qFormat/>
    <w:uiPriority w:val="99"/>
  </w:style>
  <w:style w:type="paragraph" w:customStyle="1" w:styleId="94">
    <w:name w:val="ZG"/>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uiPriority w:val="0"/>
  </w:style>
  <w:style w:type="paragraph" w:customStyle="1" w:styleId="98">
    <w:name w:val="B3"/>
    <w:basedOn w:val="12"/>
    <w:qFormat/>
    <w:uiPriority w:val="99"/>
  </w:style>
  <w:style w:type="paragraph" w:customStyle="1" w:styleId="99">
    <w:name w:val="B4"/>
    <w:basedOn w:val="42"/>
    <w:uiPriority w:val="99"/>
  </w:style>
  <w:style w:type="paragraph" w:customStyle="1" w:styleId="100">
    <w:name w:val="B5"/>
    <w:basedOn w:val="41"/>
    <w:qFormat/>
    <w:uiPriority w:val="99"/>
  </w:style>
  <w:style w:type="character" w:customStyle="1" w:styleId="101">
    <w:name w:val="页脚 Char"/>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正文文本 Char"/>
    <w:link w:val="32"/>
    <w:qFormat/>
    <w:locked/>
    <w:uiPriority w:val="99"/>
    <w:rPr>
      <w:rFonts w:cs="Times New Roman"/>
      <w:lang w:val="en-GB" w:eastAsia="en-US" w:bidi="ar-SA"/>
    </w:rPr>
  </w:style>
  <w:style w:type="character" w:customStyle="1" w:styleId="105">
    <w:name w:val="正文文本 3 Char"/>
    <w:link w:val="31"/>
    <w:semiHidden/>
    <w:qFormat/>
    <w:locked/>
    <w:uiPriority w:val="99"/>
    <w:rPr>
      <w:rFonts w:ascii="Times New Roman" w:hAnsi="Times New Roman" w:cs="Times New Roman"/>
      <w:sz w:val="16"/>
      <w:szCs w:val="16"/>
      <w:lang w:val="en-GB" w:eastAsia="ja-JP"/>
    </w:rPr>
  </w:style>
  <w:style w:type="character" w:customStyle="1" w:styleId="106">
    <w:name w:val="题注 Char"/>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uiPriority w:val="99"/>
    <w:pPr>
      <w:ind w:firstLine="202"/>
      <w:jc w:val="both"/>
    </w:pPr>
    <w:rPr>
      <w:sz w:val="22"/>
    </w:rPr>
  </w:style>
  <w:style w:type="character" w:customStyle="1" w:styleId="109">
    <w:name w:val="批注文字 Char"/>
    <w:link w:val="30"/>
    <w:qFormat/>
    <w:locked/>
    <w:uiPriority w:val="0"/>
    <w:rPr>
      <w:rFonts w:ascii="Times New Roman" w:hAnsi="Times New Roman" w:cs="Times New Roman"/>
      <w:sz w:val="20"/>
      <w:szCs w:val="20"/>
      <w:lang w:val="en-GB" w:eastAsia="ja-JP"/>
    </w:rPr>
  </w:style>
  <w:style w:type="character" w:customStyle="1" w:styleId="110">
    <w:name w:val="批注主题 Char"/>
    <w:link w:val="48"/>
    <w:semiHidden/>
    <w:qFormat/>
    <w:locked/>
    <w:uiPriority w:val="99"/>
    <w:rPr>
      <w:rFonts w:ascii="Times New Roman" w:hAnsi="Times New Roman" w:cs="Times New Roman"/>
      <w:b/>
      <w:bCs/>
      <w:sz w:val="20"/>
      <w:szCs w:val="20"/>
      <w:lang w:val="en-GB" w:eastAsia="ja-JP"/>
    </w:rPr>
  </w:style>
  <w:style w:type="character" w:customStyle="1" w:styleId="111">
    <w:name w:val="批注框文本 Char"/>
    <w:link w:val="36"/>
    <w:semiHidden/>
    <w:qFormat/>
    <w:locked/>
    <w:uiPriority w:val="99"/>
    <w:rPr>
      <w:rFonts w:ascii="Times New Roman" w:hAnsi="Times New Roman"/>
      <w:sz w:val="16"/>
      <w:lang w:val="en-GB" w:eastAsia="ja-JP"/>
    </w:rPr>
  </w:style>
  <w:style w:type="paragraph" w:customStyle="1" w:styleId="112">
    <w:name w:val="INDENT2"/>
    <w:basedOn w:val="1"/>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文档结构图 Char"/>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页眉 Char"/>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Revision"/>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列出段落 Char"/>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semiHidden/>
    <w:qFormat/>
    <w:uiPriority w:val="0"/>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5"/>
      </w:numPr>
      <w:snapToGrid w:val="0"/>
      <w:spacing w:after="60"/>
      <w:jc w:val="both"/>
    </w:pPr>
    <w:rPr>
      <w:szCs w:val="16"/>
      <w:lang w:val="en-US" w:eastAsia="en-US"/>
    </w:rPr>
  </w:style>
  <w:style w:type="character" w:customStyle="1" w:styleId="145">
    <w:name w:val="标题 Char"/>
    <w:basedOn w:val="53"/>
    <w:link w:val="47"/>
    <w:qFormat/>
    <w:uiPriority w:val="10"/>
    <w:rPr>
      <w:rFonts w:asciiTheme="majorHAnsi" w:hAnsiTheme="majorHAnsi" w:cstheme="majorBidi"/>
      <w:b/>
      <w:bCs/>
      <w:sz w:val="32"/>
      <w:szCs w:val="32"/>
      <w:lang w:val="en-GB" w:eastAsia="ja-JP"/>
    </w:rPr>
  </w:style>
  <w:style w:type="character" w:customStyle="1" w:styleId="146">
    <w:name w:val="副标题 Char"/>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ascii="Cambria" w:hAnsi="Cambria"/>
      <w:sz w:val="26"/>
      <w:szCs w:val="26"/>
      <w:lang w:val="en-GB" w:eastAsia="ja-JP"/>
    </w:rPr>
  </w:style>
  <w:style w:type="table" w:customStyle="1" w:styleId="152">
    <w:name w:val="无格式表格 41"/>
    <w:basedOn w:val="49"/>
    <w:qFormat/>
    <w:locked/>
    <w:uiPriority w:val="99"/>
    <w:pPr>
      <w:spacing w:after="0"/>
    </w:p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3">
    <w:name w:val="网格型浅色1"/>
    <w:basedOn w:val="49"/>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154">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5">
    <w:name w:val="Placeholder Text"/>
    <w:basedOn w:val="53"/>
    <w:qFormat/>
    <w:uiPriority w:val="67"/>
    <w:rPr>
      <w:color w:val="808080"/>
    </w:rPr>
  </w:style>
  <w:style w:type="table" w:customStyle="1" w:styleId="156">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7">
    <w:name w:val="jlqj4b"/>
    <w:basedOn w:val="53"/>
    <w:qFormat/>
    <w:uiPriority w:val="0"/>
  </w:style>
  <w:style w:type="character" w:customStyle="1" w:styleId="158">
    <w:name w:val="fszzbb"/>
    <w:basedOn w:val="53"/>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1.bin"/><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5.wmf"/><Relationship Id="rId12" Type="http://schemas.openxmlformats.org/officeDocument/2006/relationships/oleObject" Target="embeddings/oleObject3.bin"/><Relationship Id="rId11" Type="http://schemas.openxmlformats.org/officeDocument/2006/relationships/image" Target="media/image4.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AB512D-76E8-43FB-8F8F-6B02F7595AFC}">
  <ds:schemaRefs/>
</ds:datastoreItem>
</file>

<file path=docProps/app.xml><?xml version="1.0" encoding="utf-8"?>
<Properties xmlns="http://schemas.openxmlformats.org/officeDocument/2006/extended-properties" xmlns:vt="http://schemas.openxmlformats.org/officeDocument/2006/docPropsVTypes">
  <Template>3gpp_70</Template>
  <Company>Nokia Siemens Networks</Company>
  <Pages>6</Pages>
  <Words>3035</Words>
  <Characters>17301</Characters>
  <Lines>144</Lines>
  <Paragraphs>40</Paragraphs>
  <TotalTime>5</TotalTime>
  <ScaleCrop>false</ScaleCrop>
  <LinksUpToDate>false</LinksUpToDate>
  <CharactersWithSpaces>20296</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2021-08-06T02:44:00Z</dcterms:created>
  <dc:creator>CMCC</dc:creator>
  <cp:keywords>ESA, style sheet, Winword</cp:keywords>
  <cp:lastModifiedBy>狐狸姐</cp:lastModifiedBy>
  <cp:lastPrinted>2013-04-02T02:18:00Z</cp:lastPrinted>
  <dcterms:modified xsi:type="dcterms:W3CDTF">2021-09-30T08:39:13Z</dcterms:modified>
  <dc:subject>Word for Windows 6.x &amp; 95+</dc:subject>
  <dc:title>ETSI stylesheet (v.7.0)</dc:title>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2052-11.8.2.10229</vt:lpwstr>
  </property>
</Properties>
</file>